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5"/>
        <w:gridCol w:w="3865"/>
      </w:tblGrid>
      <w:tr w:rsidR="00243C08" w:rsidTr="00243C08">
        <w:tc>
          <w:tcPr>
            <w:tcW w:w="5485" w:type="dxa"/>
          </w:tcPr>
          <w:p w:rsidR="00243C08" w:rsidRDefault="00243C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873A8" wp14:editId="6749AC4D">
                  <wp:extent cx="3257550" cy="3257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ubstance-Us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5C4385" w:rsidRDefault="005C4385" w:rsidP="003807E0">
            <w:pPr>
              <w:rPr>
                <w:bCs/>
                <w:color w:val="1F497D"/>
              </w:rPr>
            </w:pPr>
          </w:p>
          <w:p w:rsidR="00243C08" w:rsidRPr="003807E0" w:rsidRDefault="00243C08" w:rsidP="003807E0">
            <w:pPr>
              <w:rPr>
                <w:b/>
                <w:bCs/>
                <w:color w:val="1F497D"/>
              </w:rPr>
            </w:pPr>
            <w:r w:rsidRPr="003807E0">
              <w:rPr>
                <w:bCs/>
                <w:color w:val="1F497D"/>
              </w:rPr>
              <w:t>Don’t forget to show compassion and respect for others.</w:t>
            </w:r>
            <w:r>
              <w:rPr>
                <w:b/>
                <w:bCs/>
                <w:color w:val="1F497D"/>
              </w:rPr>
              <w:t xml:space="preserve"> </w:t>
            </w:r>
            <w:r>
              <w:rPr>
                <w:color w:val="1F497D"/>
              </w:rPr>
              <w:t xml:space="preserve">Everyone reacts differently to stressful situations. </w:t>
            </w:r>
          </w:p>
        </w:tc>
      </w:tr>
      <w:tr w:rsidR="00243C08" w:rsidTr="00243C08">
        <w:tc>
          <w:tcPr>
            <w:tcW w:w="5485" w:type="dxa"/>
          </w:tcPr>
          <w:p w:rsidR="00243C08" w:rsidRDefault="00243C08">
            <w:pPr>
              <w:rPr>
                <w:noProof/>
              </w:rPr>
            </w:pPr>
          </w:p>
        </w:tc>
        <w:tc>
          <w:tcPr>
            <w:tcW w:w="3865" w:type="dxa"/>
          </w:tcPr>
          <w:p w:rsidR="00243C08" w:rsidRDefault="00243C08" w:rsidP="008D0255">
            <w:pPr>
              <w:rPr>
                <w:b/>
                <w:bCs/>
                <w:color w:val="1F497D"/>
              </w:rPr>
            </w:pPr>
          </w:p>
        </w:tc>
      </w:tr>
      <w:tr w:rsidR="003807E0" w:rsidTr="00243C08">
        <w:tc>
          <w:tcPr>
            <w:tcW w:w="5485" w:type="dxa"/>
          </w:tcPr>
          <w:p w:rsidR="003807E0" w:rsidRDefault="003807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C259EE" wp14:editId="7F913D9A">
                  <wp:extent cx="3345815" cy="3368675"/>
                  <wp:effectExtent l="0" t="0" r="698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336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5C4385" w:rsidRDefault="005C4385" w:rsidP="008D0255"/>
          <w:p w:rsidR="003807E0" w:rsidRDefault="00CD4412" w:rsidP="008D0255">
            <w:pPr>
              <w:rPr>
                <w:color w:val="1F497D"/>
              </w:rPr>
            </w:pPr>
            <w:r>
              <w:t>People will respond to stress differently depending on their background, their risks related to COVID-19 and the risk of people in their household.</w:t>
            </w:r>
          </w:p>
          <w:p w:rsidR="003807E0" w:rsidRDefault="003807E0" w:rsidP="008D0255">
            <w:pPr>
              <w:rPr>
                <w:b/>
                <w:bCs/>
                <w:color w:val="1F497D"/>
              </w:rPr>
            </w:pPr>
          </w:p>
        </w:tc>
      </w:tr>
      <w:tr w:rsidR="003807E0" w:rsidTr="00243C08">
        <w:tc>
          <w:tcPr>
            <w:tcW w:w="5485" w:type="dxa"/>
          </w:tcPr>
          <w:p w:rsidR="003807E0" w:rsidRDefault="003807E0">
            <w:pPr>
              <w:rPr>
                <w:noProof/>
              </w:rPr>
            </w:pPr>
          </w:p>
        </w:tc>
        <w:tc>
          <w:tcPr>
            <w:tcW w:w="3865" w:type="dxa"/>
          </w:tcPr>
          <w:p w:rsidR="003807E0" w:rsidRDefault="003807E0" w:rsidP="008D0255">
            <w:pPr>
              <w:rPr>
                <w:b/>
                <w:bCs/>
                <w:color w:val="1F497D"/>
              </w:rPr>
            </w:pPr>
          </w:p>
        </w:tc>
      </w:tr>
      <w:tr w:rsidR="00243C08" w:rsidTr="00243C08">
        <w:tc>
          <w:tcPr>
            <w:tcW w:w="5485" w:type="dxa"/>
          </w:tcPr>
          <w:p w:rsidR="00243C08" w:rsidRDefault="003807E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0846E2" wp14:editId="3F0ACCAA">
                  <wp:extent cx="3345815" cy="3351530"/>
                  <wp:effectExtent l="0" t="0" r="6985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335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5C4385" w:rsidRDefault="005C4385" w:rsidP="003807E0"/>
          <w:p w:rsidR="00243C08" w:rsidRDefault="003807E0" w:rsidP="003807E0">
            <w:r>
              <w:t xml:space="preserve">Many recovery supports are available virtually. Learn about resources </w:t>
            </w:r>
            <w:r w:rsidR="00CD4412">
              <w:t>you can use</w:t>
            </w:r>
            <w:r>
              <w:t xml:space="preserve"> during this time.  </w:t>
            </w:r>
            <w:hyperlink r:id="rId8" w:history="1">
              <w:r w:rsidRPr="00A0275A">
                <w:rPr>
                  <w:rStyle w:val="Hyperlink"/>
                </w:rPr>
                <w:t>http://dhss.alaska.gov/osmap/Pages/covid-19_considerations.aspx</w:t>
              </w:r>
            </w:hyperlink>
          </w:p>
          <w:p w:rsidR="003807E0" w:rsidRDefault="003807E0" w:rsidP="003807E0">
            <w:pPr>
              <w:rPr>
                <w:b/>
                <w:bCs/>
                <w:color w:val="1F497D"/>
              </w:rPr>
            </w:pPr>
          </w:p>
        </w:tc>
      </w:tr>
      <w:tr w:rsidR="00243C08" w:rsidTr="00243C08">
        <w:tc>
          <w:tcPr>
            <w:tcW w:w="5485" w:type="dxa"/>
          </w:tcPr>
          <w:p w:rsidR="00243C08" w:rsidRDefault="00243C08">
            <w:pPr>
              <w:rPr>
                <w:noProof/>
              </w:rPr>
            </w:pPr>
          </w:p>
        </w:tc>
        <w:tc>
          <w:tcPr>
            <w:tcW w:w="3865" w:type="dxa"/>
          </w:tcPr>
          <w:p w:rsidR="00243C08" w:rsidRDefault="00243C08" w:rsidP="008D0255">
            <w:pPr>
              <w:rPr>
                <w:b/>
                <w:bCs/>
                <w:color w:val="1F497D"/>
              </w:rPr>
            </w:pPr>
          </w:p>
        </w:tc>
      </w:tr>
      <w:tr w:rsidR="00243C08" w:rsidTr="00243C08">
        <w:tc>
          <w:tcPr>
            <w:tcW w:w="5485" w:type="dxa"/>
          </w:tcPr>
          <w:p w:rsidR="00243C08" w:rsidRDefault="003807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A4DFD9" wp14:editId="0CCF0F52">
                  <wp:extent cx="3345815" cy="334010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5C4385" w:rsidRDefault="005C4385" w:rsidP="003807E0">
            <w:pPr>
              <w:rPr>
                <w:rFonts w:ascii="Verdana" w:hAnsi="Verdana"/>
                <w:bCs/>
                <w:color w:val="333333"/>
                <w:sz w:val="19"/>
                <w:szCs w:val="19"/>
              </w:rPr>
            </w:pPr>
          </w:p>
          <w:p w:rsidR="00243C08" w:rsidRPr="003807E0" w:rsidRDefault="00243C08" w:rsidP="003807E0">
            <w:pPr>
              <w:rPr>
                <w:color w:val="1F497D"/>
              </w:rPr>
            </w:pPr>
            <w:r w:rsidRPr="003807E0">
              <w:rPr>
                <w:rFonts w:ascii="Verdana" w:hAnsi="Verdana"/>
                <w:bCs/>
                <w:color w:val="333333"/>
                <w:sz w:val="19"/>
                <w:szCs w:val="19"/>
              </w:rPr>
              <w:t>COVID-19 is a newly recognized virus, so there’s a lot health professionals don’t know yet. This means we’re still learning how it impacts people, like those with existing health conditions related to substance use.</w:t>
            </w:r>
            <w:r w:rsidRPr="003807E0">
              <w:rPr>
                <w:rFonts w:ascii="Verdana" w:hAnsi="Verdana"/>
                <w:color w:val="333333"/>
                <w:sz w:val="19"/>
                <w:szCs w:val="19"/>
              </w:rPr>
              <w:t xml:space="preserve"> </w:t>
            </w:r>
            <w:hyperlink r:id="rId10" w:history="1">
              <w:r>
                <w:rPr>
                  <w:rStyle w:val="Hyperlink"/>
                  <w:rFonts w:ascii="Verdana" w:hAnsi="Verdana"/>
                  <w:sz w:val="19"/>
                  <w:szCs w:val="19"/>
                </w:rPr>
                <w:t>http://dhss.alaska.gov/osmap/Pages/covid-19_considerations.aspx</w:t>
              </w:r>
            </w:hyperlink>
            <w:r>
              <w:rPr>
                <w:rFonts w:ascii="Verdana" w:hAnsi="Verdana"/>
                <w:color w:val="333333"/>
                <w:sz w:val="19"/>
                <w:szCs w:val="19"/>
              </w:rPr>
              <w:t xml:space="preserve"> </w:t>
            </w:r>
          </w:p>
        </w:tc>
      </w:tr>
      <w:tr w:rsidR="00243C08" w:rsidTr="00243C08">
        <w:tc>
          <w:tcPr>
            <w:tcW w:w="5485" w:type="dxa"/>
          </w:tcPr>
          <w:p w:rsidR="00243C08" w:rsidRDefault="00243C08">
            <w:pPr>
              <w:rPr>
                <w:noProof/>
              </w:rPr>
            </w:pPr>
          </w:p>
        </w:tc>
        <w:tc>
          <w:tcPr>
            <w:tcW w:w="3865" w:type="dxa"/>
          </w:tcPr>
          <w:p w:rsidR="00243C08" w:rsidRDefault="00243C08" w:rsidP="008D0255">
            <w:pPr>
              <w:rPr>
                <w:b/>
                <w:bCs/>
                <w:color w:val="1F497D"/>
              </w:rPr>
            </w:pPr>
          </w:p>
        </w:tc>
      </w:tr>
      <w:tr w:rsidR="00243C08" w:rsidTr="00243C08">
        <w:tc>
          <w:tcPr>
            <w:tcW w:w="5485" w:type="dxa"/>
          </w:tcPr>
          <w:p w:rsidR="00243C08" w:rsidRDefault="003618A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043C3D" wp14:editId="6AB659CE">
                  <wp:extent cx="3345815" cy="3345815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334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3618AB" w:rsidRDefault="003618AB" w:rsidP="00CD4412">
            <w:pPr>
              <w:rPr>
                <w:b/>
                <w:bCs/>
                <w:color w:val="FF0000"/>
              </w:rPr>
            </w:pPr>
          </w:p>
          <w:p w:rsidR="00243C08" w:rsidRPr="00AE5A38" w:rsidRDefault="00243C08" w:rsidP="003618AB">
            <w:pPr>
              <w:rPr>
                <w:rFonts w:ascii="Verdana" w:hAnsi="Verdana"/>
                <w:color w:val="333333"/>
                <w:sz w:val="19"/>
                <w:szCs w:val="19"/>
              </w:rPr>
            </w:pP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People </w:t>
            </w:r>
            <w:r w:rsidR="00CD4412"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>having</w:t>
            </w: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 </w:t>
            </w:r>
            <w:r w:rsidR="00CD4412"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>concerns about money, changes</w:t>
            </w: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 in routi</w:t>
            </w:r>
            <w:r w:rsidR="00CD4412"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ne </w:t>
            </w:r>
            <w:r w:rsidR="003618AB">
              <w:rPr>
                <w:rFonts w:ascii="Verdana" w:hAnsi="Verdana"/>
                <w:bCs/>
                <w:color w:val="333333"/>
                <w:sz w:val="19"/>
                <w:szCs w:val="19"/>
              </w:rPr>
              <w:t>or experiencing</w:t>
            </w:r>
            <w:r w:rsidR="00CD4412"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 loneliness</w:t>
            </w: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 can be </w:t>
            </w:r>
            <w:r w:rsidR="00CD4412"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>more likely to have difficulty with substances or alcohol</w:t>
            </w: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. Find tips for wellness </w:t>
            </w:r>
            <w:r w:rsidR="00CD4412"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at the Office of Substance Misuse and Addiction’s page. </w:t>
            </w:r>
            <w:hyperlink r:id="rId12" w:history="1">
              <w:r w:rsidR="00AE5A38">
                <w:rPr>
                  <w:rStyle w:val="Hyperlink"/>
                  <w:rFonts w:ascii="Verdana" w:hAnsi="Verdana"/>
                  <w:sz w:val="19"/>
                  <w:szCs w:val="19"/>
                </w:rPr>
                <w:t>http://dhss.alaska.gov/osmap/Pages/covid-19_considerations.aspx</w:t>
              </w:r>
            </w:hyperlink>
          </w:p>
        </w:tc>
      </w:tr>
      <w:tr w:rsidR="00243C08" w:rsidTr="00243C08">
        <w:tc>
          <w:tcPr>
            <w:tcW w:w="5485" w:type="dxa"/>
          </w:tcPr>
          <w:p w:rsidR="00243C08" w:rsidRDefault="00243C08">
            <w:pPr>
              <w:rPr>
                <w:noProof/>
              </w:rPr>
            </w:pPr>
          </w:p>
        </w:tc>
        <w:tc>
          <w:tcPr>
            <w:tcW w:w="3865" w:type="dxa"/>
          </w:tcPr>
          <w:p w:rsidR="00243C08" w:rsidRDefault="00243C08" w:rsidP="008D0255">
            <w:pPr>
              <w:rPr>
                <w:b/>
                <w:bCs/>
                <w:color w:val="1F497D"/>
              </w:rPr>
            </w:pPr>
          </w:p>
        </w:tc>
      </w:tr>
      <w:tr w:rsidR="00E302AB" w:rsidTr="00243C08">
        <w:tc>
          <w:tcPr>
            <w:tcW w:w="5485" w:type="dxa"/>
          </w:tcPr>
          <w:p w:rsidR="00E302AB" w:rsidRDefault="003618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DB6E0A" wp14:editId="6B24BB31">
                  <wp:extent cx="3345815" cy="337947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33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E302AB" w:rsidRDefault="00E302AB" w:rsidP="00E302AB">
            <w:pPr>
              <w:rPr>
                <w:b/>
                <w:bCs/>
                <w:color w:val="1F497D"/>
              </w:rPr>
            </w:pPr>
          </w:p>
          <w:p w:rsidR="00E302AB" w:rsidRPr="00CD4412" w:rsidRDefault="00CD4412" w:rsidP="002D3827">
            <w:pPr>
              <w:rPr>
                <w:rFonts w:ascii="Verdana" w:hAnsi="Verdana"/>
                <w:color w:val="333333"/>
                <w:sz w:val="19"/>
                <w:szCs w:val="19"/>
              </w:rPr>
            </w:pP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Build confidence in supporting </w:t>
            </w:r>
            <w:r w:rsidR="002D3827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your </w:t>
            </w: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>employees and preventing substance/alcohol harms for your workforce</w:t>
            </w:r>
            <w:r>
              <w:rPr>
                <w:rFonts w:ascii="Verdana" w:hAnsi="Verdana"/>
                <w:bCs/>
                <w:color w:val="333333"/>
                <w:sz w:val="19"/>
                <w:szCs w:val="19"/>
              </w:rPr>
              <w:t>.</w:t>
            </w: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 With uncertainty and stress, substance and alcohol challenges may affect people who haven’t experienced </w:t>
            </w:r>
            <w:r>
              <w:rPr>
                <w:rFonts w:ascii="Verdana" w:hAnsi="Verdana"/>
                <w:bCs/>
                <w:color w:val="333333"/>
                <w:sz w:val="19"/>
                <w:szCs w:val="19"/>
              </w:rPr>
              <w:t>these issues</w:t>
            </w: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 before. </w:t>
            </w:r>
            <w:r w:rsidR="002D3827">
              <w:rPr>
                <w:rFonts w:ascii="Verdana" w:hAnsi="Verdana"/>
                <w:bCs/>
                <w:color w:val="333333"/>
                <w:sz w:val="19"/>
                <w:szCs w:val="19"/>
              </w:rPr>
              <w:t>Learn more with this</w:t>
            </w:r>
            <w:r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 toolkit for Alaska employers.</w:t>
            </w:r>
            <w:r w:rsidR="00E302AB" w:rsidRPr="00CD4412">
              <w:rPr>
                <w:rFonts w:ascii="Verdana" w:hAnsi="Verdana"/>
                <w:bCs/>
                <w:color w:val="333333"/>
                <w:sz w:val="19"/>
                <w:szCs w:val="19"/>
              </w:rPr>
              <w:t xml:space="preserve"> </w:t>
            </w:r>
            <w:hyperlink r:id="rId14" w:history="1">
              <w:r w:rsidR="00E302AB">
                <w:rPr>
                  <w:rStyle w:val="Hyperlink"/>
                  <w:rFonts w:ascii="Verdana" w:hAnsi="Verdana"/>
                  <w:sz w:val="19"/>
                  <w:szCs w:val="19"/>
                </w:rPr>
                <w:t>http://www.dhss.alaska.gov/osmap/Pages/workplace.aspx</w:t>
              </w:r>
            </w:hyperlink>
          </w:p>
        </w:tc>
        <w:bookmarkStart w:id="0" w:name="_GoBack"/>
        <w:bookmarkEnd w:id="0"/>
      </w:tr>
    </w:tbl>
    <w:p w:rsidR="00622DE0" w:rsidRDefault="00622DE0"/>
    <w:sectPr w:rsidR="00622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045547"/>
    <w:multiLevelType w:val="hybridMultilevel"/>
    <w:tmpl w:val="79F8C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255"/>
    <w:rsid w:val="000A6968"/>
    <w:rsid w:val="00227656"/>
    <w:rsid w:val="00243C08"/>
    <w:rsid w:val="002D3827"/>
    <w:rsid w:val="003618AB"/>
    <w:rsid w:val="003807E0"/>
    <w:rsid w:val="00394BF3"/>
    <w:rsid w:val="005C4385"/>
    <w:rsid w:val="005F73BE"/>
    <w:rsid w:val="00622DE0"/>
    <w:rsid w:val="00715410"/>
    <w:rsid w:val="008D0255"/>
    <w:rsid w:val="00AE5A38"/>
    <w:rsid w:val="00BE7F51"/>
    <w:rsid w:val="00CD4412"/>
    <w:rsid w:val="00CF4EBE"/>
    <w:rsid w:val="00E302AB"/>
    <w:rsid w:val="00ED23D4"/>
    <w:rsid w:val="00F3535F"/>
    <w:rsid w:val="00F7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292F41-4426-43D4-A044-B909C2F5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35F"/>
  </w:style>
  <w:style w:type="paragraph" w:styleId="Heading1">
    <w:name w:val="heading 1"/>
    <w:basedOn w:val="Normal"/>
    <w:next w:val="Normal"/>
    <w:link w:val="Heading1Char"/>
    <w:uiPriority w:val="9"/>
    <w:qFormat/>
    <w:rsid w:val="00F3535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535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535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53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53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535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535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535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535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35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53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535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535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535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535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535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535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535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535F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3535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3535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535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535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3535F"/>
    <w:rPr>
      <w:b/>
      <w:bCs/>
    </w:rPr>
  </w:style>
  <w:style w:type="character" w:styleId="Emphasis">
    <w:name w:val="Emphasis"/>
    <w:basedOn w:val="DefaultParagraphFont"/>
    <w:uiPriority w:val="20"/>
    <w:qFormat/>
    <w:rsid w:val="00F3535F"/>
    <w:rPr>
      <w:i/>
      <w:iCs/>
    </w:rPr>
  </w:style>
  <w:style w:type="paragraph" w:styleId="NoSpacing">
    <w:name w:val="No Spacing"/>
    <w:uiPriority w:val="1"/>
    <w:qFormat/>
    <w:rsid w:val="00F3535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3535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3535F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535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535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3535F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3535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3535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3535F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F3535F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535F"/>
    <w:pPr>
      <w:outlineLvl w:val="9"/>
    </w:pPr>
  </w:style>
  <w:style w:type="table" w:styleId="TableGrid">
    <w:name w:val="Table Grid"/>
    <w:basedOn w:val="TableNormal"/>
    <w:uiPriority w:val="39"/>
    <w:rsid w:val="008D0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255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8D025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hss.alaska.gov/osmap/Pages/covid-19_considerations.aspx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dhss.alaska.gov/osmap/Pages/covid-19_considerations.asp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dhss.alaska.gov/osmap/Pages/covid-19_considerations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dhss.alaska.gov/osmap/Pages/workplace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Alaska - Health and Social Services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Glenn L</dc:creator>
  <cp:keywords/>
  <dc:description/>
  <cp:lastModifiedBy>McConkey, Regina M </cp:lastModifiedBy>
  <cp:revision>4</cp:revision>
  <dcterms:created xsi:type="dcterms:W3CDTF">2020-04-08T16:28:00Z</dcterms:created>
  <dcterms:modified xsi:type="dcterms:W3CDTF">2020-04-09T18:01:00Z</dcterms:modified>
</cp:coreProperties>
</file>