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DFE2" w14:textId="206D6850" w:rsidR="004F396C" w:rsidRPr="004F396C" w:rsidRDefault="00E615B5" w:rsidP="004F396C">
      <w:pPr>
        <w:pStyle w:val="Subtitle"/>
        <w:spacing w:after="0"/>
        <w:jc w:val="center"/>
      </w:pPr>
      <w:r>
        <w:rPr>
          <w:noProof/>
        </w:rPr>
        <w:drawing>
          <wp:anchor distT="0" distB="0" distL="114300" distR="114300" simplePos="0" relativeHeight="251661312" behindDoc="0" locked="0" layoutInCell="1" allowOverlap="1" wp14:anchorId="4E3A348E" wp14:editId="0D3F918D">
            <wp:simplePos x="0" y="0"/>
            <wp:positionH relativeFrom="margin">
              <wp:posOffset>5867400</wp:posOffset>
            </wp:positionH>
            <wp:positionV relativeFrom="paragraph">
              <wp:posOffset>76200</wp:posOffset>
            </wp:positionV>
            <wp:extent cx="990600" cy="762000"/>
            <wp:effectExtent l="0" t="0" r="0" b="0"/>
            <wp:wrapSquare wrapText="bothSides"/>
            <wp:docPr id="648575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5" b="23143"/>
                    <a:stretch/>
                  </pic:blipFill>
                  <pic:spPr bwMode="auto">
                    <a:xfrm>
                      <a:off x="0" y="0"/>
                      <a:ext cx="990600" cy="7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6F27" w:rsidRPr="004B4097">
        <w:rPr>
          <w:noProof/>
        </w:rPr>
        <w:drawing>
          <wp:anchor distT="0" distB="0" distL="114300" distR="114300" simplePos="0" relativeHeight="251663360" behindDoc="0" locked="0" layoutInCell="1" allowOverlap="1" wp14:anchorId="3ED04D7D" wp14:editId="2BD2F586">
            <wp:simplePos x="0" y="0"/>
            <wp:positionH relativeFrom="margin">
              <wp:align>left</wp:align>
            </wp:positionH>
            <wp:positionV relativeFrom="paragraph">
              <wp:posOffset>9525</wp:posOffset>
            </wp:positionV>
            <wp:extent cx="990600" cy="911225"/>
            <wp:effectExtent l="0" t="0" r="0" b="3175"/>
            <wp:wrapSquare wrapText="bothSides"/>
            <wp:docPr id="69" name="Picture 68" descr="Logo&#10;&#10;Description automatically generated">
              <a:extLst xmlns:a="http://schemas.openxmlformats.org/drawingml/2006/main">
                <a:ext uri="{FF2B5EF4-FFF2-40B4-BE49-F238E27FC236}">
                  <a16:creationId xmlns:a16="http://schemas.microsoft.com/office/drawing/2014/main" id="{4F01DA64-CE0F-0434-E860-9266D2C5A6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8" descr="Logo&#10;&#10;Description automatically generated">
                      <a:extLst>
                        <a:ext uri="{FF2B5EF4-FFF2-40B4-BE49-F238E27FC236}">
                          <a16:creationId xmlns:a16="http://schemas.microsoft.com/office/drawing/2014/main" id="{4F01DA64-CE0F-0434-E860-9266D2C5A66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911225"/>
                    </a:xfrm>
                    <a:prstGeom prst="rect">
                      <a:avLst/>
                    </a:prstGeom>
                  </pic:spPr>
                </pic:pic>
              </a:graphicData>
            </a:graphic>
            <wp14:sizeRelH relativeFrom="margin">
              <wp14:pctWidth>0</wp14:pctWidth>
            </wp14:sizeRelH>
            <wp14:sizeRelV relativeFrom="margin">
              <wp14:pctHeight>0</wp14:pctHeight>
            </wp14:sizeRelV>
          </wp:anchor>
        </w:drawing>
      </w:r>
      <w:r w:rsidR="004F396C" w:rsidRPr="004F396C">
        <w:t>Alaska Department of Education and Early Development</w:t>
      </w:r>
    </w:p>
    <w:p w14:paraId="7299AECD" w14:textId="792A8574" w:rsidR="004F396C" w:rsidRPr="004F396C" w:rsidRDefault="00E46C61" w:rsidP="004F396C">
      <w:pPr>
        <w:pStyle w:val="Title"/>
        <w:jc w:val="center"/>
      </w:pPr>
      <w:r>
        <w:rPr>
          <w:sz w:val="28"/>
          <w:szCs w:val="28"/>
        </w:rPr>
        <w:t>Child Nutrition Program</w:t>
      </w:r>
      <w:r w:rsidR="00E615B5">
        <w:br/>
      </w:r>
      <w:r w:rsidR="007C69D7">
        <w:t>Civil Rights in Child Nutrition Programs and the Bostock Rescission</w:t>
      </w:r>
    </w:p>
    <w:p w14:paraId="2735801A" w14:textId="5CA145F9" w:rsidR="004F396C" w:rsidRPr="004F396C" w:rsidRDefault="004F396C" w:rsidP="004F396C">
      <w:pPr>
        <w:pStyle w:val="Subtitle"/>
        <w:jc w:val="center"/>
      </w:pPr>
      <w:r w:rsidRPr="004F396C">
        <w:t>rev 202</w:t>
      </w:r>
      <w:r w:rsidR="003E2301">
        <w:t>5</w:t>
      </w:r>
      <w:r w:rsidR="007C69D7">
        <w:t>0711</w:t>
      </w:r>
    </w:p>
    <w:p w14:paraId="5D23A8FB" w14:textId="30780E5A" w:rsidR="00B40532" w:rsidRDefault="00B40532" w:rsidP="004F396C"/>
    <w:p w14:paraId="4D90AC46" w14:textId="36B2E975" w:rsidR="005161A5" w:rsidRDefault="005161A5" w:rsidP="007C69D7">
      <w:r w:rsidRPr="005161A5">
        <w:t xml:space="preserve">On July 7, 2025, James C. Miller, Administrator of the </w:t>
      </w:r>
      <w:r>
        <w:t>U.S. Department of Agriculture (USDA)</w:t>
      </w:r>
      <w:r w:rsidRPr="005161A5">
        <w:t xml:space="preserve"> Food and Nutrition Service, issued a memo rescinding previous guidance based on the 2020 Bostock v. Clayton County Supreme Court decision.</w:t>
      </w:r>
    </w:p>
    <w:p w14:paraId="5A85D865" w14:textId="7BC6F847" w:rsidR="00BA18E8" w:rsidRDefault="005161A5" w:rsidP="007C69D7">
      <w:r>
        <w:t>This notice applies to</w:t>
      </w:r>
      <w:r w:rsidR="00BA18E8">
        <w:t xml:space="preserve"> all child nutrition programs</w:t>
      </w:r>
      <w:r w:rsidR="005048C1">
        <w:t xml:space="preserve"> including the National School Lunch Program, School Breakfast Program, Child and Adult Care Food Program, Summer Food Service Program, and Fresh Fruits and Vegetable Program, as well as Farm to School/Farm to Child Nutrition Grants that are awarded by the Alaska Department of Education and Early Development (DEED).</w:t>
      </w:r>
    </w:p>
    <w:p w14:paraId="631059BA" w14:textId="5F8A5E7E" w:rsidR="00FE472A" w:rsidRDefault="00FE472A" w:rsidP="00FE472A">
      <w:pPr>
        <w:pStyle w:val="Heading1"/>
      </w:pPr>
      <w:r>
        <w:t>Summary of the Bostock Rescission</w:t>
      </w:r>
    </w:p>
    <w:p w14:paraId="705E7FC3" w14:textId="00879BAD" w:rsidR="003D68A6" w:rsidRDefault="003D68A6" w:rsidP="00FE472A">
      <w:r>
        <w:t xml:space="preserve">The Bostock Rescission reverses </w:t>
      </w:r>
      <w:r w:rsidR="005161A5">
        <w:t>prior guidance</w:t>
      </w:r>
      <w:r>
        <w:t xml:space="preserve"> that extended civil rights protections on the basis of sex to include sexual orientation and gender identity. Effective</w:t>
      </w:r>
      <w:r w:rsidR="00C74BE3">
        <w:t xml:space="preserve"> with the recission memo, the definition of “sex” only means biological sex for the purposes of applying civil rights requirements. </w:t>
      </w:r>
      <w:r>
        <w:t xml:space="preserve"> </w:t>
      </w:r>
      <w:r w:rsidR="005161A5">
        <w:t>This rescission has the force of law, since it is based upon an Executive Order (EO).</w:t>
      </w:r>
    </w:p>
    <w:p w14:paraId="72AD0525" w14:textId="7052D725" w:rsidR="009D104E" w:rsidRDefault="00F62D28" w:rsidP="00FE472A">
      <w:r>
        <w:t xml:space="preserve">In 2022, </w:t>
      </w:r>
      <w:r w:rsidR="003D68A6">
        <w:t>the USDA exp</w:t>
      </w:r>
      <w:r w:rsidR="005161A5">
        <w:t>a</w:t>
      </w:r>
      <w:r w:rsidR="003D68A6">
        <w:t xml:space="preserve">nded the definition of “sex” as it pertains to civil rights in Child Nutrition Programs.  The expanded definition of sex included sexual orientation and gender identity.  This expanded definition followed the 2020 Bostock v. Clayton County Supreme Court verdict and Executive Order (EO) </w:t>
      </w:r>
      <w:r w:rsidR="003D68A6" w:rsidRPr="003D68A6">
        <w:t xml:space="preserve">13988 </w:t>
      </w:r>
      <w:r w:rsidR="003D68A6" w:rsidRPr="009D104E">
        <w:rPr>
          <w:i/>
          <w:iCs/>
        </w:rPr>
        <w:t>Preventing and Combating Discrimination on the Basis of Gender Identity or Sexual Orientation</w:t>
      </w:r>
      <w:r w:rsidR="009D104E">
        <w:t>.</w:t>
      </w:r>
    </w:p>
    <w:p w14:paraId="06A58D79" w14:textId="36452695" w:rsidR="00C74BE3" w:rsidRDefault="009D104E" w:rsidP="00FE472A">
      <w:r>
        <w:t xml:space="preserve">In 2025, EO </w:t>
      </w:r>
      <w:r w:rsidRPr="009D104E">
        <w:t xml:space="preserve">14168 </w:t>
      </w:r>
      <w:r w:rsidRPr="005161A5">
        <w:rPr>
          <w:i/>
          <w:iCs/>
        </w:rPr>
        <w:t>Defending Women from Gender Ideology Extremism and Restoring Biological Truth to the Federal Government</w:t>
      </w:r>
      <w:r w:rsidR="005161A5">
        <w:t>,</w:t>
      </w:r>
      <w:r>
        <w:t xml:space="preserve"> reversed the previous administration’s EO, specifically </w:t>
      </w:r>
      <w:r w:rsidR="005161A5">
        <w:t>regarding is application to</w:t>
      </w:r>
      <w:r>
        <w:t xml:space="preserve"> USDA Civil Rights requirements.</w:t>
      </w:r>
    </w:p>
    <w:p w14:paraId="006DA23C" w14:textId="00D9797F" w:rsidR="009D104E" w:rsidRDefault="00BA18E8" w:rsidP="009D104E">
      <w:pPr>
        <w:pStyle w:val="Heading1"/>
      </w:pPr>
      <w:r>
        <w:t>And Justice For All Poster (AJFA)</w:t>
      </w:r>
    </w:p>
    <w:p w14:paraId="181941A9" w14:textId="57F4F526" w:rsidR="00BA18E8" w:rsidRDefault="00BA18E8" w:rsidP="00BA18E8">
      <w:r>
        <w:t xml:space="preserve">Sponsors should replace their existing “And Justice For All” posters with the updated poster as soon as possible. Child Nutrition Program Sponsors must use the current version of AD-475-A (released March 2025) that is published at </w:t>
      </w:r>
      <w:hyperlink r:id="rId10" w:history="1">
        <w:r w:rsidRPr="00FB5DFE">
          <w:rPr>
            <w:rStyle w:val="Hyperlink"/>
          </w:rPr>
          <w:t>https://www.usda.gov/about-usda/general-information/staff-offices/office-assistant-secretary-civil-rights/and-justice-all</w:t>
        </w:r>
      </w:hyperlink>
      <w:r>
        <w:t>.</w:t>
      </w:r>
    </w:p>
    <w:p w14:paraId="6629570F" w14:textId="7BF06A2F" w:rsidR="005048C1" w:rsidRDefault="005048C1" w:rsidP="00BA18E8">
      <w:r>
        <w:rPr>
          <w:rStyle w:val="Hyperlink"/>
          <w:noProof/>
        </w:rPr>
        <w:lastRenderedPageBreak/>
        <w:drawing>
          <wp:inline distT="0" distB="0" distL="0" distR="0" wp14:anchorId="512696DE" wp14:editId="4D55261C">
            <wp:extent cx="2433786" cy="3762375"/>
            <wp:effectExtent l="0" t="0" r="5080" b="0"/>
            <wp:docPr id="856483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272" cy="3769310"/>
                    </a:xfrm>
                    <a:prstGeom prst="rect">
                      <a:avLst/>
                    </a:prstGeom>
                    <a:noFill/>
                    <a:ln>
                      <a:noFill/>
                    </a:ln>
                  </pic:spPr>
                </pic:pic>
              </a:graphicData>
            </a:graphic>
          </wp:inline>
        </w:drawing>
      </w:r>
    </w:p>
    <w:p w14:paraId="39C2E645" w14:textId="1FA45ABF" w:rsidR="00BA18E8" w:rsidRDefault="00BA18E8" w:rsidP="00BA18E8">
      <w:r>
        <w:t>Acceptable versions of the</w:t>
      </w:r>
      <w:r w:rsidR="005161A5">
        <w:t xml:space="preserve"> AJFA</w:t>
      </w:r>
      <w:r>
        <w:t xml:space="preserve"> poster include (in preferred order):</w:t>
      </w:r>
    </w:p>
    <w:p w14:paraId="6D20A81B" w14:textId="02C58CB8" w:rsidR="00BA18E8" w:rsidRPr="005161A5" w:rsidRDefault="00BA18E8" w:rsidP="00BA18E8">
      <w:pPr>
        <w:pStyle w:val="ListParagraph"/>
        <w:numPr>
          <w:ilvl w:val="0"/>
          <w:numId w:val="11"/>
        </w:numPr>
        <w:rPr>
          <w:b/>
          <w:bCs/>
          <w:i/>
          <w:iCs/>
        </w:rPr>
      </w:pPr>
      <w:r>
        <w:t xml:space="preserve">The 11 × 17 in. full color   </w:t>
      </w:r>
      <w:r w:rsidR="005161A5" w:rsidRPr="005161A5">
        <w:rPr>
          <w:b/>
          <w:bCs/>
          <w:i/>
          <w:iCs/>
        </w:rPr>
        <w:t xml:space="preserve">(NOTE: </w:t>
      </w:r>
      <w:r w:rsidRPr="005161A5">
        <w:rPr>
          <w:b/>
          <w:bCs/>
          <w:i/>
          <w:iCs/>
        </w:rPr>
        <w:t>Not available from USDA at the time of publishing this notice</w:t>
      </w:r>
      <w:r w:rsidR="005161A5">
        <w:rPr>
          <w:b/>
          <w:bCs/>
          <w:i/>
          <w:iCs/>
        </w:rPr>
        <w:t>)</w:t>
      </w:r>
    </w:p>
    <w:p w14:paraId="753C95FC" w14:textId="57DE2123" w:rsidR="00BA18E8" w:rsidRDefault="00BA18E8" w:rsidP="00BA18E8">
      <w:pPr>
        <w:pStyle w:val="ListParagraph"/>
        <w:numPr>
          <w:ilvl w:val="0"/>
          <w:numId w:val="11"/>
        </w:numPr>
      </w:pPr>
      <w:r>
        <w:t>A full color facsimile of the original poster</w:t>
      </w:r>
      <w:r w:rsidR="00A92410">
        <w:t>,</w:t>
      </w:r>
      <w:r>
        <w:t xml:space="preserve"> printed </w:t>
      </w:r>
      <w:r w:rsidR="00A92410">
        <w:t>on 8 ½ × 11 in. paper</w:t>
      </w:r>
    </w:p>
    <w:p w14:paraId="0B34C00F" w14:textId="581C7C6C" w:rsidR="00A92410" w:rsidRDefault="00A92410" w:rsidP="00BA18E8">
      <w:pPr>
        <w:pStyle w:val="ListParagraph"/>
        <w:numPr>
          <w:ilvl w:val="0"/>
          <w:numId w:val="11"/>
        </w:numPr>
      </w:pPr>
      <w:r>
        <w:t>A grayscale or monochrome facsimile of the original poster, printed on 8 ½ × 11 in. paper</w:t>
      </w:r>
    </w:p>
    <w:p w14:paraId="3B37B830" w14:textId="3600007E" w:rsidR="00A92410" w:rsidRDefault="00A92410" w:rsidP="00A92410">
      <w:r>
        <w:t>Sponsors may not modify the text of the AJFA; even if they intend to continue to extend civil rights assurances to classes beyond those protected by USDA Civil Rights.</w:t>
      </w:r>
    </w:p>
    <w:p w14:paraId="1D0680BD" w14:textId="34D37362" w:rsidR="005048C1" w:rsidRDefault="005048C1" w:rsidP="005048C1">
      <w:pPr>
        <w:pStyle w:val="Heading2"/>
      </w:pPr>
      <w:r>
        <w:t>Old Versions of the AJFA</w:t>
      </w:r>
    </w:p>
    <w:p w14:paraId="69D199B7" w14:textId="311EF60E" w:rsidR="005048C1" w:rsidRDefault="005048C1" w:rsidP="005048C1">
      <w:r>
        <w:t xml:space="preserve">The December 2022 AJFA poster is now rescinded and should be replaced as soon as possible.  Although the March 2025 poster contains substantially similar text as the version that was available prior to December 2022, the older versions should </w:t>
      </w:r>
      <w:r>
        <w:rPr>
          <w:b/>
          <w:bCs/>
          <w:u w:val="single"/>
        </w:rPr>
        <w:t>not</w:t>
      </w:r>
      <w:r>
        <w:t xml:space="preserve"> be posted in lieu of the March 2025 poster.</w:t>
      </w:r>
    </w:p>
    <w:p w14:paraId="1D66520F" w14:textId="1E6F52B3" w:rsidR="005048C1" w:rsidRDefault="005048C1" w:rsidP="005048C1">
      <w:r>
        <w:t xml:space="preserve">If sponsors or providers are unable to obtain the new poster (not yet available at the time this notice was published), then the sponsor should </w:t>
      </w:r>
      <w:r w:rsidR="005161A5">
        <w:t>display the highest quality</w:t>
      </w:r>
      <w:r>
        <w:t xml:space="preserve"> facsimile of the poster </w:t>
      </w:r>
      <w:r w:rsidR="005161A5">
        <w:t>they</w:t>
      </w:r>
      <w:r>
        <w:t xml:space="preserve"> can reasonably produce (see above list, “Acceptable versions”.</w:t>
      </w:r>
    </w:p>
    <w:p w14:paraId="23DC41C6" w14:textId="7564F8C2" w:rsidR="005048C1" w:rsidRDefault="005048C1" w:rsidP="005048C1">
      <w:pPr>
        <w:pStyle w:val="Heading1"/>
      </w:pPr>
      <w:r>
        <w:t>The USDA Nondiscrimination Statement</w:t>
      </w:r>
    </w:p>
    <w:p w14:paraId="73B1729D" w14:textId="2FC44DF5" w:rsidR="005048C1" w:rsidRDefault="00BE77FE" w:rsidP="005048C1">
      <w:r>
        <w:t xml:space="preserve">Only use the updated Nondiscrimination Statement that was published around March 2025.  The version published circa December 2022 is now rescinded; prior versions of the statement may be substantially similar to the March 2025 statement but </w:t>
      </w:r>
      <w:r w:rsidRPr="00BE77FE">
        <w:rPr>
          <w:b/>
          <w:bCs/>
          <w:u w:val="single"/>
        </w:rPr>
        <w:t>must also be replaced</w:t>
      </w:r>
      <w:r>
        <w:t xml:space="preserve"> with the most current version. The most current version is </w:t>
      </w:r>
      <w:r w:rsidR="00B071B3">
        <w:t>printed on the AJFA poster.</w:t>
      </w:r>
    </w:p>
    <w:p w14:paraId="2C88DA99" w14:textId="4294FB0E" w:rsidR="00BE77FE" w:rsidRDefault="00B071B3" w:rsidP="00BE77FE">
      <w:pPr>
        <w:pStyle w:val="Heading2"/>
      </w:pPr>
      <w:r>
        <w:lastRenderedPageBreak/>
        <w:t>Full vs. Abbreviated Nondiscrimination Statement</w:t>
      </w:r>
    </w:p>
    <w:p w14:paraId="039B9411" w14:textId="48A62859" w:rsidR="00B071B3" w:rsidRDefault="00B071B3" w:rsidP="00B071B3">
      <w:r>
        <w:t>Sponsors should use the full USDA Nondiscrimination Statement on all vital documents.  The abbreviated statement, “This institution is an equal opportunity provider”, may be substituted on all non-vital documents.</w:t>
      </w:r>
    </w:p>
    <w:p w14:paraId="519D0205" w14:textId="0C23D85A" w:rsidR="00B071B3" w:rsidRDefault="00B071B3" w:rsidP="00B071B3">
      <w:r>
        <w:t xml:space="preserve">A vital document is a document which contains program access or eligibility information; page length is </w:t>
      </w:r>
      <w:r>
        <w:rPr>
          <w:b/>
          <w:bCs/>
          <w:u w:val="single"/>
        </w:rPr>
        <w:t>not</w:t>
      </w:r>
      <w:r>
        <w:t xml:space="preserve"> a determining factor as to whether a document is vital.</w:t>
      </w:r>
    </w:p>
    <w:p w14:paraId="69D92588" w14:textId="5FE9F72F" w:rsidR="004D1C64" w:rsidRPr="00B071B3" w:rsidRDefault="004D1C64" w:rsidP="004D1C64">
      <w:pPr>
        <w:pStyle w:val="Heading3"/>
      </w:pPr>
      <w:r>
        <w:t>Examples of Vital and Non-Vital Documents</w:t>
      </w:r>
    </w:p>
    <w:tbl>
      <w:tblPr>
        <w:tblStyle w:val="GridTable1Light-Accent1"/>
        <w:tblW w:w="0" w:type="auto"/>
        <w:tblLook w:val="0420" w:firstRow="1" w:lastRow="0" w:firstColumn="0" w:lastColumn="0" w:noHBand="0" w:noVBand="1"/>
      </w:tblPr>
      <w:tblGrid>
        <w:gridCol w:w="5395"/>
        <w:gridCol w:w="5395"/>
      </w:tblGrid>
      <w:tr w:rsidR="004D1C64" w14:paraId="56DEADBA" w14:textId="77777777" w:rsidTr="005161A5">
        <w:trPr>
          <w:cnfStyle w:val="100000000000" w:firstRow="1" w:lastRow="0" w:firstColumn="0" w:lastColumn="0" w:oddVBand="0" w:evenVBand="0" w:oddHBand="0" w:evenHBand="0" w:firstRowFirstColumn="0" w:firstRowLastColumn="0" w:lastRowFirstColumn="0" w:lastRowLastColumn="0"/>
        </w:trPr>
        <w:tc>
          <w:tcPr>
            <w:tcW w:w="5395" w:type="dxa"/>
          </w:tcPr>
          <w:p w14:paraId="716EA480" w14:textId="7D64C6A7" w:rsidR="004D1C64" w:rsidRDefault="004D1C64" w:rsidP="004D1C64">
            <w:pPr>
              <w:pStyle w:val="Heading4"/>
            </w:pPr>
            <w:r>
              <w:t>Vital</w:t>
            </w:r>
          </w:p>
        </w:tc>
        <w:tc>
          <w:tcPr>
            <w:tcW w:w="5395" w:type="dxa"/>
          </w:tcPr>
          <w:p w14:paraId="3CA9BDAF" w14:textId="5917D108" w:rsidR="004D1C64" w:rsidRDefault="004D1C64" w:rsidP="004D1C64">
            <w:pPr>
              <w:pStyle w:val="Heading4"/>
            </w:pPr>
            <w:r>
              <w:t>Non-Vital</w:t>
            </w:r>
          </w:p>
        </w:tc>
      </w:tr>
      <w:tr w:rsidR="004D1C64" w14:paraId="48AA51EE" w14:textId="77777777" w:rsidTr="005161A5">
        <w:tc>
          <w:tcPr>
            <w:tcW w:w="5395" w:type="dxa"/>
          </w:tcPr>
          <w:p w14:paraId="36E54608" w14:textId="04911CAA" w:rsidR="004D1C64" w:rsidRDefault="004D1C64" w:rsidP="004D1C64">
            <w:pPr>
              <w:pStyle w:val="ListParagraph"/>
              <w:numPr>
                <w:ilvl w:val="0"/>
                <w:numId w:val="12"/>
              </w:numPr>
            </w:pPr>
            <w:r>
              <w:t>Application form</w:t>
            </w:r>
          </w:p>
          <w:p w14:paraId="14BC6552" w14:textId="408A69F5" w:rsidR="004D1C64" w:rsidRDefault="004D1C64" w:rsidP="004D1C64">
            <w:pPr>
              <w:pStyle w:val="ListParagraph"/>
              <w:numPr>
                <w:ilvl w:val="0"/>
                <w:numId w:val="12"/>
              </w:numPr>
            </w:pPr>
            <w:r>
              <w:t>Determination letter (notification of eligibility or ineligibility)</w:t>
            </w:r>
          </w:p>
          <w:p w14:paraId="1A87A80C" w14:textId="0A8F1358" w:rsidR="004D1C64" w:rsidRDefault="004D1C64" w:rsidP="004D1C64">
            <w:pPr>
              <w:pStyle w:val="ListParagraph"/>
              <w:numPr>
                <w:ilvl w:val="0"/>
                <w:numId w:val="12"/>
              </w:numPr>
            </w:pPr>
            <w:r>
              <w:t>Notice of adverse action</w:t>
            </w:r>
          </w:p>
          <w:p w14:paraId="6146A31B" w14:textId="6283355F" w:rsidR="004D1C64" w:rsidRDefault="004D1C64" w:rsidP="004D1C64">
            <w:pPr>
              <w:pStyle w:val="ListParagraph"/>
              <w:numPr>
                <w:ilvl w:val="0"/>
                <w:numId w:val="12"/>
              </w:numPr>
            </w:pPr>
            <w:r>
              <w:t>Program home page (or link)</w:t>
            </w:r>
          </w:p>
          <w:p w14:paraId="6DEC3F56" w14:textId="3C777C90" w:rsidR="004D1C64" w:rsidRDefault="004D1C64" w:rsidP="004D1C64">
            <w:pPr>
              <w:pStyle w:val="ListParagraph"/>
              <w:numPr>
                <w:ilvl w:val="0"/>
                <w:numId w:val="12"/>
              </w:numPr>
            </w:pPr>
            <w:r>
              <w:t>Program information / literature</w:t>
            </w:r>
          </w:p>
          <w:p w14:paraId="37BB9987" w14:textId="77777777" w:rsidR="004D1C64" w:rsidRDefault="004D1C64" w:rsidP="00B071B3"/>
        </w:tc>
        <w:tc>
          <w:tcPr>
            <w:tcW w:w="5395" w:type="dxa"/>
          </w:tcPr>
          <w:p w14:paraId="5387FF53" w14:textId="29933F22" w:rsidR="004D1C64" w:rsidRDefault="004D1C64" w:rsidP="004D1C64">
            <w:pPr>
              <w:pStyle w:val="ListParagraph"/>
              <w:numPr>
                <w:ilvl w:val="0"/>
                <w:numId w:val="12"/>
              </w:numPr>
            </w:pPr>
            <w:r>
              <w:t>Menus</w:t>
            </w:r>
          </w:p>
          <w:p w14:paraId="235AFD2E" w14:textId="02BAF754" w:rsidR="004D1C64" w:rsidRDefault="004D1C64" w:rsidP="004D1C64">
            <w:pPr>
              <w:pStyle w:val="ListParagraph"/>
              <w:numPr>
                <w:ilvl w:val="0"/>
                <w:numId w:val="12"/>
              </w:numPr>
            </w:pPr>
            <w:r>
              <w:t>Program flyers</w:t>
            </w:r>
          </w:p>
          <w:p w14:paraId="74AF8202" w14:textId="5862BF26" w:rsidR="004D1C64" w:rsidRDefault="004D1C64" w:rsidP="004D1C64">
            <w:pPr>
              <w:pStyle w:val="ListParagraph"/>
              <w:numPr>
                <w:ilvl w:val="0"/>
                <w:numId w:val="12"/>
              </w:numPr>
            </w:pPr>
            <w:r>
              <w:t>Social Media Posts</w:t>
            </w:r>
          </w:p>
          <w:p w14:paraId="32FDAB88" w14:textId="75C6C1D5" w:rsidR="004D1C64" w:rsidRDefault="004D1C64" w:rsidP="004D1C64">
            <w:pPr>
              <w:pStyle w:val="ListParagraph"/>
              <w:numPr>
                <w:ilvl w:val="0"/>
                <w:numId w:val="12"/>
              </w:numPr>
            </w:pPr>
            <w:r>
              <w:t>Posters</w:t>
            </w:r>
          </w:p>
        </w:tc>
      </w:tr>
    </w:tbl>
    <w:p w14:paraId="1B0785F3" w14:textId="77777777" w:rsidR="00B071B3" w:rsidRPr="00B071B3" w:rsidRDefault="00B071B3" w:rsidP="00B071B3"/>
    <w:p w14:paraId="314DED36" w14:textId="1DD08612" w:rsidR="00B071B3" w:rsidRPr="00B071B3" w:rsidRDefault="00BA18CE" w:rsidP="004D1C64">
      <w:pPr>
        <w:pStyle w:val="Heading1"/>
      </w:pPr>
      <w:r>
        <w:t>Contracting with Small, Minority-owned, Women-owned, Veteran-owned, and Labor Surplus Area Businesses</w:t>
      </w:r>
    </w:p>
    <w:p w14:paraId="4A4FC0D4" w14:textId="529A8726" w:rsidR="00BE77FE" w:rsidRDefault="005161A5" w:rsidP="005048C1">
      <w:r>
        <w:t>Neither the current nor previous changes to</w:t>
      </w:r>
      <w:r w:rsidR="00BA18CE">
        <w:t xml:space="preserve"> Civil Rights regulations have altered </w:t>
      </w:r>
      <w:r>
        <w:t>the fundamental</w:t>
      </w:r>
      <w:r w:rsidR="00BA18CE">
        <w:t xml:space="preserve"> requirements of 2 CFR §200.321.</w:t>
      </w:r>
    </w:p>
    <w:p w14:paraId="4420F072" w14:textId="1EA9AF8E" w:rsidR="00BA18CE" w:rsidRDefault="00BA18CE" w:rsidP="005048C1">
      <w:r>
        <w:t xml:space="preserve">This regulation requires federal award recipients and subrecipients </w:t>
      </w:r>
      <w:r w:rsidR="005161A5">
        <w:t>to</w:t>
      </w:r>
      <w:r>
        <w:t xml:space="preserve"> consider</w:t>
      </w:r>
      <w:r w:rsidR="005161A5">
        <w:t xml:space="preserve"> small and disadvantaged businesses</w:t>
      </w:r>
      <w:r>
        <w:t xml:space="preserve"> and set standards for </w:t>
      </w:r>
      <w:r w:rsidR="005161A5">
        <w:t>doing so</w:t>
      </w:r>
      <w:r>
        <w:t>.  These standards generally include that such businesses should be included in solicitation lists, solicited whenever deemed eligible, that procurements be fractionalized when possible to increase competition, that delivery schedules be created that encourage such businesses to participate, that agencies utilize the Small Business Administration (SBA) or Minority Business Development Agency, and that the provisions of 2 CFR §200.321 be included in subrecipient and subcontract terms.</w:t>
      </w:r>
    </w:p>
    <w:p w14:paraId="70CFC9F5" w14:textId="4848CA65" w:rsidR="00BA18CE" w:rsidRDefault="00BA18CE" w:rsidP="00BA18CE">
      <w:pPr>
        <w:pStyle w:val="Heading1"/>
      </w:pPr>
      <w:r>
        <w:t>DEED Compliance Schedule</w:t>
      </w:r>
    </w:p>
    <w:p w14:paraId="143EABD9" w14:textId="77777777" w:rsidR="007B68CA" w:rsidRDefault="007B68CA" w:rsidP="007B68CA">
      <w:r w:rsidRPr="007B68CA">
        <w:t>Beginning on the following dates, DEED will cite noncompliance during routine Administrative Reviews and Civil Rights or Program Investigations:</w:t>
      </w:r>
    </w:p>
    <w:p w14:paraId="5B455895" w14:textId="5F3F236B" w:rsidR="00BA18CE" w:rsidRDefault="00BA18CE" w:rsidP="00BA18CE">
      <w:pPr>
        <w:pStyle w:val="ListParagraph"/>
        <w:numPr>
          <w:ilvl w:val="0"/>
          <w:numId w:val="12"/>
        </w:numPr>
      </w:pPr>
      <w:r>
        <w:t>15 August 2025 for the National School Lunch Program (excluding Seamless Summer Option), School Breakfast Program, and Fresh Fruit and Vegetable Program</w:t>
      </w:r>
    </w:p>
    <w:p w14:paraId="058B01FA" w14:textId="684C4FA2" w:rsidR="00BA18CE" w:rsidRDefault="00BA18CE" w:rsidP="00BA18CE">
      <w:pPr>
        <w:pStyle w:val="ListParagraph"/>
        <w:numPr>
          <w:ilvl w:val="0"/>
          <w:numId w:val="12"/>
        </w:numPr>
      </w:pPr>
      <w:r>
        <w:t>1 October for the Child and Adult Care Food Program, Summer Food Service Program, and Seamless Summer Option</w:t>
      </w:r>
    </w:p>
    <w:p w14:paraId="37C3A66E" w14:textId="2BDF0CC9" w:rsidR="00BA18CE" w:rsidRDefault="00BA18CE" w:rsidP="00BA18CE">
      <w:r>
        <w:t>The Bostock rescission is effective immediately; therefore, DEED will not investigate civil rights complaints related to the expanded definition of “sex” effective immediately.</w:t>
      </w:r>
    </w:p>
    <w:p w14:paraId="6CB037EE" w14:textId="5D30D7BF" w:rsidR="00BA18CE" w:rsidRDefault="00BA18CE" w:rsidP="00BA18CE">
      <w:pPr>
        <w:pStyle w:val="Heading1"/>
      </w:pPr>
      <w:r>
        <w:lastRenderedPageBreak/>
        <w:t>Extending Civil Rights Protections Beyond Federal Requirements</w:t>
      </w:r>
    </w:p>
    <w:p w14:paraId="2A7E0C08" w14:textId="53C158EA" w:rsidR="0082379A" w:rsidRPr="00BA18CE" w:rsidRDefault="007B68CA" w:rsidP="00BA18CE">
      <w:r w:rsidRPr="007B68CA">
        <w:t>Sponsors may issue supplemental statements, provided they are clearly distinguished from USDA’s AJFA poster and Nondiscrimination Statement.</w:t>
      </w:r>
      <w:r>
        <w:t xml:space="preserve"> </w:t>
      </w:r>
      <w:r w:rsidR="0082379A">
        <w:t>Sponsors receiving other federal funding are cautioned to review the terms and conditions of such funding to ensure that their policies are consistent with requirements of all sources of funding.</w:t>
      </w:r>
    </w:p>
    <w:p w14:paraId="611150DA" w14:textId="3E6998D6" w:rsidR="00F1119E" w:rsidRDefault="00F1119E" w:rsidP="00F1119E">
      <w:pPr>
        <w:pStyle w:val="Heading1"/>
      </w:pPr>
      <w:r>
        <w:t>Nondiscrimination Statement</w:t>
      </w:r>
    </w:p>
    <w:p w14:paraId="5841CECB" w14:textId="7CC82DE6" w:rsidR="00BE77FE" w:rsidRDefault="00BE77FE" w:rsidP="00BE77FE">
      <w:bookmarkStart w:id="0" w:name="_Hlk203582052"/>
      <w:r>
        <w:t>In accordance with Federal law and the U.S. Department of Agriculture (USDA) civil rights regulations and policies, this institution is prohibited from discriminating on the basis of race, color, national origin (including limited English proficiency), sex, age, disability, and reprisal or retaliation for prior civil rights activity.</w:t>
      </w:r>
    </w:p>
    <w:p w14:paraId="37C5FEED" w14:textId="77777777" w:rsidR="00BE77FE" w:rsidRDefault="00BE77FE" w:rsidP="00BE77FE">
      <w:r>
        <w:t>Program information may be made available in languages other than English. Persons with disabilities who require alternative means of communication for program information (e.g., braille, large print, audiotape, American Sign Language) should contact the responsible State or local Agency that administers the program or contact USDA through the Telecommunications Relay Service at 711 (voice and TTY).</w:t>
      </w:r>
    </w:p>
    <w:p w14:paraId="10CA2413" w14:textId="2B62C073" w:rsidR="00BE77FE" w:rsidRDefault="00BE77FE" w:rsidP="00F1119E">
      <w:r>
        <w:t xml:space="preserve">To file a program discrimination complaint, a complainant should complete a Form AD-3027, USDA Program Discrimination Complaint Form, which can be obtained online </w:t>
      </w:r>
      <w:r w:rsidR="00744AE0" w:rsidRPr="00744AE0">
        <w:t xml:space="preserve">at </w:t>
      </w:r>
      <w:hyperlink r:id="rId12" w:history="1">
        <w:r w:rsidR="00744AE0" w:rsidRPr="006A6E94">
          <w:rPr>
            <w:rStyle w:val="Hyperlink"/>
          </w:rPr>
          <w:t>https://www.usda.gov/sites/default/files/documents/ad-3027.pdf</w:t>
        </w:r>
      </w:hyperlink>
      <w:r w:rsidR="00744AE0" w:rsidRPr="00744AE0">
        <w:t xml:space="preserve">, </w:t>
      </w:r>
      <w:r>
        <w:t>any USDA office, by calling (866) 632-9992, or by writing a letter addressed to USDA. The letter must contain the complainant’s name, address, telephone number, and a written description of the alleged discriminatory action in sufficient detail to inform the Office of the Assistant Secretary for Civil Rights (OASCR) about the nature and date of an alleged civil rights violation. The completed AD-3027 form or letter must be submitted to USDA by:</w:t>
      </w:r>
    </w:p>
    <w:p w14:paraId="56DCDD1D" w14:textId="6CA7A19A" w:rsidR="00F1119E" w:rsidRDefault="00F1119E" w:rsidP="00F1119E">
      <w:pPr>
        <w:ind w:left="720" w:hanging="720"/>
      </w:pPr>
      <w:r>
        <w:t>mail:</w:t>
      </w:r>
      <w:r>
        <w:tab/>
        <w:t>U.S. Department of Agriculture</w:t>
      </w:r>
      <w:r>
        <w:br/>
        <w:t>Office of the Assistant Secretary for Civil Rights</w:t>
      </w:r>
      <w:r>
        <w:br/>
        <w:t>1400 Independence Avenue, SW</w:t>
      </w:r>
      <w:r>
        <w:br/>
        <w:t>Washington, D.C. 20250-9410; or</w:t>
      </w:r>
    </w:p>
    <w:p w14:paraId="5916229D" w14:textId="7486E4B3" w:rsidR="00F1119E" w:rsidRDefault="00F1119E" w:rsidP="007C69D7">
      <w:pPr>
        <w:ind w:left="720" w:hanging="720"/>
      </w:pPr>
      <w:r>
        <w:t>email:</w:t>
      </w:r>
      <w:r>
        <w:tab/>
      </w:r>
      <w:hyperlink r:id="rId13" w:history="1">
        <w:r w:rsidR="007C69D7" w:rsidRPr="00541B5B">
          <w:rPr>
            <w:rStyle w:val="Hyperlink"/>
          </w:rPr>
          <w:t>Program.Intake@usda.gov</w:t>
        </w:r>
      </w:hyperlink>
    </w:p>
    <w:p w14:paraId="1437DEC3" w14:textId="77777777" w:rsidR="007C69D7" w:rsidRDefault="007C69D7" w:rsidP="007C69D7">
      <w:pPr>
        <w:ind w:left="720" w:hanging="720"/>
      </w:pPr>
    </w:p>
    <w:p w14:paraId="5F78693D" w14:textId="582CAA84" w:rsidR="00B934C1" w:rsidRDefault="00F1119E" w:rsidP="007C69D7">
      <w:r>
        <w:t>This institution is an equal opportunity provider.</w:t>
      </w:r>
    </w:p>
    <w:bookmarkEnd w:id="0"/>
    <w:p w14:paraId="1855E238" w14:textId="2695B962" w:rsidR="007C69D7" w:rsidRPr="007C69D7" w:rsidRDefault="007C69D7" w:rsidP="007C69D7">
      <w:pPr>
        <w:tabs>
          <w:tab w:val="left" w:pos="2295"/>
        </w:tabs>
      </w:pPr>
    </w:p>
    <w:sectPr w:rsidR="007C69D7" w:rsidRPr="007C69D7" w:rsidSect="004F396C">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092A" w14:textId="77777777" w:rsidR="00E00346" w:rsidRDefault="00E00346" w:rsidP="00EB5FB5">
      <w:pPr>
        <w:spacing w:after="0" w:line="240" w:lineRule="auto"/>
      </w:pPr>
      <w:r>
        <w:separator/>
      </w:r>
    </w:p>
  </w:endnote>
  <w:endnote w:type="continuationSeparator" w:id="0">
    <w:p w14:paraId="3B91F6B5" w14:textId="77777777" w:rsidR="00E00346" w:rsidRDefault="00E00346" w:rsidP="00EB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291E" w14:textId="7A7125AB" w:rsidR="00EB5FB5" w:rsidRPr="00EB5FB5" w:rsidRDefault="007C69D7" w:rsidP="00EB5FB5">
    <w:pPr>
      <w:pStyle w:val="Footer"/>
      <w:tabs>
        <w:tab w:val="clear" w:pos="4680"/>
        <w:tab w:val="clear" w:pos="9360"/>
        <w:tab w:val="center" w:pos="5040"/>
        <w:tab w:val="right" w:pos="10800"/>
      </w:tabs>
      <w:rPr>
        <w:sz w:val="16"/>
        <w:szCs w:val="16"/>
      </w:rPr>
    </w:pPr>
    <w:r>
      <w:rPr>
        <w:sz w:val="16"/>
        <w:szCs w:val="16"/>
      </w:rPr>
      <w:t>Bostock Rescission</w:t>
    </w:r>
    <w:r w:rsidR="003E2301">
      <w:rPr>
        <w:sz w:val="16"/>
        <w:szCs w:val="16"/>
      </w:rPr>
      <w:t xml:space="preserve"> – 2025-0</w:t>
    </w:r>
    <w:r>
      <w:rPr>
        <w:sz w:val="16"/>
        <w:szCs w:val="16"/>
      </w:rPr>
      <w:t>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C17B" w14:textId="77777777" w:rsidR="00E00346" w:rsidRDefault="00E00346" w:rsidP="00EB5FB5">
      <w:pPr>
        <w:spacing w:after="0" w:line="240" w:lineRule="auto"/>
      </w:pPr>
      <w:r>
        <w:separator/>
      </w:r>
    </w:p>
  </w:footnote>
  <w:footnote w:type="continuationSeparator" w:id="0">
    <w:p w14:paraId="65B2FF2A" w14:textId="77777777" w:rsidR="00E00346" w:rsidRDefault="00E00346" w:rsidP="00EB5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C08"/>
    <w:multiLevelType w:val="hybridMultilevel"/>
    <w:tmpl w:val="4EC8A482"/>
    <w:lvl w:ilvl="0" w:tplc="80687328">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47E56"/>
    <w:multiLevelType w:val="hybridMultilevel"/>
    <w:tmpl w:val="1FB00C10"/>
    <w:lvl w:ilvl="0" w:tplc="F2FC41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C19BB"/>
    <w:multiLevelType w:val="hybridMultilevel"/>
    <w:tmpl w:val="A99439DA"/>
    <w:lvl w:ilvl="0" w:tplc="7CDED6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E45C8"/>
    <w:multiLevelType w:val="hybridMultilevel"/>
    <w:tmpl w:val="B53EC2FC"/>
    <w:lvl w:ilvl="0" w:tplc="F2FC41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E74FC"/>
    <w:multiLevelType w:val="hybridMultilevel"/>
    <w:tmpl w:val="77823C42"/>
    <w:lvl w:ilvl="0" w:tplc="7CDED6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041BA"/>
    <w:multiLevelType w:val="hybridMultilevel"/>
    <w:tmpl w:val="7DC6A52A"/>
    <w:lvl w:ilvl="0" w:tplc="F2FC41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040AB"/>
    <w:multiLevelType w:val="hybridMultilevel"/>
    <w:tmpl w:val="02246EC4"/>
    <w:lvl w:ilvl="0" w:tplc="BC1E3C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37B1"/>
    <w:multiLevelType w:val="hybridMultilevel"/>
    <w:tmpl w:val="7D46530E"/>
    <w:lvl w:ilvl="0" w:tplc="AEA6AC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11A70"/>
    <w:multiLevelType w:val="hybridMultilevel"/>
    <w:tmpl w:val="F36AC50E"/>
    <w:lvl w:ilvl="0" w:tplc="F2FC41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868F7"/>
    <w:multiLevelType w:val="hybridMultilevel"/>
    <w:tmpl w:val="8B608290"/>
    <w:lvl w:ilvl="0" w:tplc="80687328">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37AAE"/>
    <w:multiLevelType w:val="hybridMultilevel"/>
    <w:tmpl w:val="63449F92"/>
    <w:lvl w:ilvl="0" w:tplc="F2FC41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F656D"/>
    <w:multiLevelType w:val="hybridMultilevel"/>
    <w:tmpl w:val="5292FD58"/>
    <w:lvl w:ilvl="0" w:tplc="7CDED6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00510">
    <w:abstractNumId w:val="11"/>
  </w:num>
  <w:num w:numId="2" w16cid:durableId="1344671421">
    <w:abstractNumId w:val="4"/>
  </w:num>
  <w:num w:numId="3" w16cid:durableId="1399760">
    <w:abstractNumId w:val="2"/>
  </w:num>
  <w:num w:numId="4" w16cid:durableId="1569345790">
    <w:abstractNumId w:val="6"/>
  </w:num>
  <w:num w:numId="5" w16cid:durableId="686636771">
    <w:abstractNumId w:val="7"/>
  </w:num>
  <w:num w:numId="6" w16cid:durableId="343439117">
    <w:abstractNumId w:val="10"/>
  </w:num>
  <w:num w:numId="7" w16cid:durableId="2060933640">
    <w:abstractNumId w:val="5"/>
  </w:num>
  <w:num w:numId="8" w16cid:durableId="911231848">
    <w:abstractNumId w:val="1"/>
  </w:num>
  <w:num w:numId="9" w16cid:durableId="1516187963">
    <w:abstractNumId w:val="8"/>
  </w:num>
  <w:num w:numId="10" w16cid:durableId="999431533">
    <w:abstractNumId w:val="3"/>
  </w:num>
  <w:num w:numId="11" w16cid:durableId="1841853215">
    <w:abstractNumId w:val="0"/>
  </w:num>
  <w:num w:numId="12" w16cid:durableId="1411318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6C"/>
    <w:rsid w:val="00006D5D"/>
    <w:rsid w:val="000624EE"/>
    <w:rsid w:val="000830F0"/>
    <w:rsid w:val="00090E97"/>
    <w:rsid w:val="000B5822"/>
    <w:rsid w:val="000F26F1"/>
    <w:rsid w:val="000F6D94"/>
    <w:rsid w:val="0010297F"/>
    <w:rsid w:val="00110A15"/>
    <w:rsid w:val="00114976"/>
    <w:rsid w:val="001176C9"/>
    <w:rsid w:val="00121626"/>
    <w:rsid w:val="001847C0"/>
    <w:rsid w:val="00194176"/>
    <w:rsid w:val="001D0DFD"/>
    <w:rsid w:val="001D5954"/>
    <w:rsid w:val="00204ACD"/>
    <w:rsid w:val="00234C40"/>
    <w:rsid w:val="00234C6F"/>
    <w:rsid w:val="00240E2B"/>
    <w:rsid w:val="0027418C"/>
    <w:rsid w:val="002B2F6F"/>
    <w:rsid w:val="002C30DF"/>
    <w:rsid w:val="002C6F27"/>
    <w:rsid w:val="002E1010"/>
    <w:rsid w:val="00304ECC"/>
    <w:rsid w:val="00331BF8"/>
    <w:rsid w:val="00357AA9"/>
    <w:rsid w:val="003A5241"/>
    <w:rsid w:val="003B60BB"/>
    <w:rsid w:val="003D68A6"/>
    <w:rsid w:val="003E2301"/>
    <w:rsid w:val="004000B5"/>
    <w:rsid w:val="004049EE"/>
    <w:rsid w:val="00422526"/>
    <w:rsid w:val="00454C4A"/>
    <w:rsid w:val="00461872"/>
    <w:rsid w:val="00484B05"/>
    <w:rsid w:val="004916B9"/>
    <w:rsid w:val="004D1C64"/>
    <w:rsid w:val="004E784B"/>
    <w:rsid w:val="004F396C"/>
    <w:rsid w:val="00501503"/>
    <w:rsid w:val="005048C1"/>
    <w:rsid w:val="005161A5"/>
    <w:rsid w:val="005324EE"/>
    <w:rsid w:val="00545C69"/>
    <w:rsid w:val="005613ED"/>
    <w:rsid w:val="00565BE4"/>
    <w:rsid w:val="00583160"/>
    <w:rsid w:val="005C38AA"/>
    <w:rsid w:val="00633F92"/>
    <w:rsid w:val="00653DB8"/>
    <w:rsid w:val="00660AE0"/>
    <w:rsid w:val="00670A52"/>
    <w:rsid w:val="00684139"/>
    <w:rsid w:val="00693312"/>
    <w:rsid w:val="006C2AE6"/>
    <w:rsid w:val="00700CEA"/>
    <w:rsid w:val="007017B9"/>
    <w:rsid w:val="0072288C"/>
    <w:rsid w:val="00744AE0"/>
    <w:rsid w:val="00747375"/>
    <w:rsid w:val="00754516"/>
    <w:rsid w:val="007B68CA"/>
    <w:rsid w:val="007C69D7"/>
    <w:rsid w:val="007D3DFF"/>
    <w:rsid w:val="007E2C4C"/>
    <w:rsid w:val="00804EB8"/>
    <w:rsid w:val="0082379A"/>
    <w:rsid w:val="0083371F"/>
    <w:rsid w:val="00835F9F"/>
    <w:rsid w:val="00850FDC"/>
    <w:rsid w:val="00865D2E"/>
    <w:rsid w:val="00890E44"/>
    <w:rsid w:val="008A11B1"/>
    <w:rsid w:val="008A3602"/>
    <w:rsid w:val="00917B81"/>
    <w:rsid w:val="00966564"/>
    <w:rsid w:val="009A7414"/>
    <w:rsid w:val="009D104E"/>
    <w:rsid w:val="009D42C9"/>
    <w:rsid w:val="009E667F"/>
    <w:rsid w:val="00A00384"/>
    <w:rsid w:val="00A143CA"/>
    <w:rsid w:val="00A214F6"/>
    <w:rsid w:val="00A2386D"/>
    <w:rsid w:val="00A56115"/>
    <w:rsid w:val="00A81E0E"/>
    <w:rsid w:val="00A87107"/>
    <w:rsid w:val="00A92410"/>
    <w:rsid w:val="00B071B3"/>
    <w:rsid w:val="00B40532"/>
    <w:rsid w:val="00B41A0E"/>
    <w:rsid w:val="00B833C0"/>
    <w:rsid w:val="00B934C1"/>
    <w:rsid w:val="00B93AB5"/>
    <w:rsid w:val="00BA18CE"/>
    <w:rsid w:val="00BA18E8"/>
    <w:rsid w:val="00BB0274"/>
    <w:rsid w:val="00BD1308"/>
    <w:rsid w:val="00BE40B2"/>
    <w:rsid w:val="00BE77FE"/>
    <w:rsid w:val="00C06053"/>
    <w:rsid w:val="00C54E1B"/>
    <w:rsid w:val="00C5651A"/>
    <w:rsid w:val="00C61D33"/>
    <w:rsid w:val="00C74BE3"/>
    <w:rsid w:val="00CA793C"/>
    <w:rsid w:val="00CB0282"/>
    <w:rsid w:val="00CC6DBE"/>
    <w:rsid w:val="00CC7F22"/>
    <w:rsid w:val="00CE0AFF"/>
    <w:rsid w:val="00CE47CA"/>
    <w:rsid w:val="00CE7FC5"/>
    <w:rsid w:val="00D00951"/>
    <w:rsid w:val="00D16814"/>
    <w:rsid w:val="00D6523A"/>
    <w:rsid w:val="00D96C37"/>
    <w:rsid w:val="00DA5C51"/>
    <w:rsid w:val="00E00346"/>
    <w:rsid w:val="00E03552"/>
    <w:rsid w:val="00E07646"/>
    <w:rsid w:val="00E117F6"/>
    <w:rsid w:val="00E23549"/>
    <w:rsid w:val="00E43B39"/>
    <w:rsid w:val="00E46C61"/>
    <w:rsid w:val="00E615B5"/>
    <w:rsid w:val="00E85E21"/>
    <w:rsid w:val="00EB00D1"/>
    <w:rsid w:val="00EB5FB5"/>
    <w:rsid w:val="00EC21A6"/>
    <w:rsid w:val="00EF51E8"/>
    <w:rsid w:val="00EF6694"/>
    <w:rsid w:val="00F00867"/>
    <w:rsid w:val="00F1119E"/>
    <w:rsid w:val="00F1217A"/>
    <w:rsid w:val="00F4260E"/>
    <w:rsid w:val="00F61B85"/>
    <w:rsid w:val="00F62D28"/>
    <w:rsid w:val="00F633AC"/>
    <w:rsid w:val="00FD6B75"/>
    <w:rsid w:val="00FE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6E6E"/>
  <w15:chartTrackingRefBased/>
  <w15:docId w15:val="{ED60524E-D109-4DD5-A166-09AAFA0F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FF"/>
    <w:rPr>
      <w:sz w:val="24"/>
    </w:rPr>
  </w:style>
  <w:style w:type="paragraph" w:styleId="Heading1">
    <w:name w:val="heading 1"/>
    <w:basedOn w:val="Normal"/>
    <w:next w:val="Normal"/>
    <w:link w:val="Heading1Char"/>
    <w:uiPriority w:val="9"/>
    <w:qFormat/>
    <w:rsid w:val="004F39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39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39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F39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9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0A52"/>
    <w:pPr>
      <w:spacing w:after="0" w:line="240" w:lineRule="auto"/>
      <w:contextualSpacing/>
    </w:pPr>
    <w:rPr>
      <w:rFonts w:asciiTheme="majorHAnsi" w:eastAsiaTheme="majorEastAsia" w:hAnsiTheme="majorHAnsi" w:cstheme="majorBidi"/>
      <w:kern w:val="28"/>
      <w:sz w:val="40"/>
      <w:szCs w:val="56"/>
    </w:rPr>
  </w:style>
  <w:style w:type="character" w:customStyle="1" w:styleId="TitleChar">
    <w:name w:val="Title Char"/>
    <w:basedOn w:val="DefaultParagraphFont"/>
    <w:link w:val="Title"/>
    <w:uiPriority w:val="10"/>
    <w:rsid w:val="00670A52"/>
    <w:rPr>
      <w:rFonts w:asciiTheme="majorHAnsi" w:eastAsiaTheme="majorEastAsia" w:hAnsiTheme="majorHAnsi" w:cstheme="majorBidi"/>
      <w:kern w:val="28"/>
      <w:sz w:val="40"/>
      <w:szCs w:val="56"/>
    </w:rPr>
  </w:style>
  <w:style w:type="character" w:customStyle="1" w:styleId="Heading1Char">
    <w:name w:val="Heading 1 Char"/>
    <w:basedOn w:val="DefaultParagraphFont"/>
    <w:link w:val="Heading1"/>
    <w:uiPriority w:val="9"/>
    <w:rsid w:val="004F39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39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39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F396C"/>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4F396C"/>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4F396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F396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F396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F396C"/>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4F396C"/>
    <w:pPr>
      <w:numPr>
        <w:ilvl w:val="1"/>
      </w:numPr>
    </w:pPr>
    <w:rPr>
      <w:rFonts w:eastAsiaTheme="majorEastAsia" w:cstheme="majorBidi"/>
      <w:color w:val="595959" w:themeColor="text1" w:themeTint="A6"/>
      <w:spacing w:val="15"/>
      <w:sz w:val="20"/>
      <w:szCs w:val="28"/>
    </w:rPr>
  </w:style>
  <w:style w:type="character" w:customStyle="1" w:styleId="SubtitleChar">
    <w:name w:val="Subtitle Char"/>
    <w:basedOn w:val="DefaultParagraphFont"/>
    <w:link w:val="Subtitle"/>
    <w:uiPriority w:val="11"/>
    <w:rsid w:val="004F396C"/>
    <w:rPr>
      <w:rFonts w:eastAsiaTheme="majorEastAsia" w:cstheme="majorBidi"/>
      <w:color w:val="595959" w:themeColor="text1" w:themeTint="A6"/>
      <w:spacing w:val="15"/>
      <w:sz w:val="20"/>
      <w:szCs w:val="28"/>
    </w:rPr>
  </w:style>
  <w:style w:type="paragraph" w:styleId="Quote">
    <w:name w:val="Quote"/>
    <w:basedOn w:val="Normal"/>
    <w:next w:val="Normal"/>
    <w:link w:val="QuoteChar"/>
    <w:uiPriority w:val="29"/>
    <w:qFormat/>
    <w:rsid w:val="004F396C"/>
    <w:pPr>
      <w:spacing w:before="160"/>
      <w:jc w:val="center"/>
    </w:pPr>
    <w:rPr>
      <w:i/>
      <w:iCs/>
      <w:color w:val="404040" w:themeColor="text1" w:themeTint="BF"/>
    </w:rPr>
  </w:style>
  <w:style w:type="character" w:customStyle="1" w:styleId="QuoteChar">
    <w:name w:val="Quote Char"/>
    <w:basedOn w:val="DefaultParagraphFont"/>
    <w:link w:val="Quote"/>
    <w:uiPriority w:val="29"/>
    <w:rsid w:val="004F396C"/>
    <w:rPr>
      <w:i/>
      <w:iCs/>
      <w:color w:val="404040" w:themeColor="text1" w:themeTint="BF"/>
      <w:sz w:val="24"/>
    </w:rPr>
  </w:style>
  <w:style w:type="paragraph" w:styleId="ListParagraph">
    <w:name w:val="List Paragraph"/>
    <w:basedOn w:val="Normal"/>
    <w:uiPriority w:val="34"/>
    <w:qFormat/>
    <w:rsid w:val="004F396C"/>
    <w:pPr>
      <w:ind w:left="720"/>
      <w:contextualSpacing/>
    </w:pPr>
  </w:style>
  <w:style w:type="character" w:styleId="IntenseEmphasis">
    <w:name w:val="Intense Emphasis"/>
    <w:basedOn w:val="DefaultParagraphFont"/>
    <w:uiPriority w:val="21"/>
    <w:qFormat/>
    <w:rsid w:val="004F396C"/>
    <w:rPr>
      <w:i/>
      <w:iCs/>
      <w:color w:val="2F5496" w:themeColor="accent1" w:themeShade="BF"/>
    </w:rPr>
  </w:style>
  <w:style w:type="paragraph" w:styleId="IntenseQuote">
    <w:name w:val="Intense Quote"/>
    <w:basedOn w:val="Normal"/>
    <w:next w:val="Normal"/>
    <w:link w:val="IntenseQuoteChar"/>
    <w:uiPriority w:val="30"/>
    <w:qFormat/>
    <w:rsid w:val="004F3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96C"/>
    <w:rPr>
      <w:i/>
      <w:iCs/>
      <w:color w:val="2F5496" w:themeColor="accent1" w:themeShade="BF"/>
      <w:sz w:val="24"/>
    </w:rPr>
  </w:style>
  <w:style w:type="character" w:styleId="IntenseReference">
    <w:name w:val="Intense Reference"/>
    <w:basedOn w:val="DefaultParagraphFont"/>
    <w:uiPriority w:val="32"/>
    <w:qFormat/>
    <w:rsid w:val="004F396C"/>
    <w:rPr>
      <w:b/>
      <w:bCs/>
      <w:smallCaps/>
      <w:color w:val="2F5496" w:themeColor="accent1" w:themeShade="BF"/>
      <w:spacing w:val="5"/>
    </w:rPr>
  </w:style>
  <w:style w:type="paragraph" w:styleId="NormalWeb">
    <w:name w:val="Normal (Web)"/>
    <w:basedOn w:val="Normal"/>
    <w:uiPriority w:val="99"/>
    <w:semiHidden/>
    <w:unhideWhenUsed/>
    <w:rsid w:val="004F396C"/>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Header">
    <w:name w:val="header"/>
    <w:basedOn w:val="Normal"/>
    <w:link w:val="HeaderChar"/>
    <w:uiPriority w:val="99"/>
    <w:unhideWhenUsed/>
    <w:rsid w:val="00EB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FB5"/>
    <w:rPr>
      <w:sz w:val="24"/>
    </w:rPr>
  </w:style>
  <w:style w:type="paragraph" w:styleId="Footer">
    <w:name w:val="footer"/>
    <w:basedOn w:val="Normal"/>
    <w:link w:val="FooterChar"/>
    <w:uiPriority w:val="99"/>
    <w:unhideWhenUsed/>
    <w:rsid w:val="00EB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B5"/>
    <w:rPr>
      <w:sz w:val="24"/>
    </w:rPr>
  </w:style>
  <w:style w:type="character" w:styleId="Hyperlink">
    <w:name w:val="Hyperlink"/>
    <w:basedOn w:val="DefaultParagraphFont"/>
    <w:uiPriority w:val="99"/>
    <w:unhideWhenUsed/>
    <w:rsid w:val="001D5954"/>
    <w:rPr>
      <w:color w:val="0563C1" w:themeColor="hyperlink"/>
      <w:u w:val="single"/>
    </w:rPr>
  </w:style>
  <w:style w:type="character" w:styleId="UnresolvedMention">
    <w:name w:val="Unresolved Mention"/>
    <w:basedOn w:val="DefaultParagraphFont"/>
    <w:uiPriority w:val="99"/>
    <w:semiHidden/>
    <w:unhideWhenUsed/>
    <w:rsid w:val="001D5954"/>
    <w:rPr>
      <w:color w:val="605E5C"/>
      <w:shd w:val="clear" w:color="auto" w:fill="E1DFDD"/>
    </w:rPr>
  </w:style>
  <w:style w:type="table" w:styleId="TableGrid">
    <w:name w:val="Table Grid"/>
    <w:basedOn w:val="TableNormal"/>
    <w:uiPriority w:val="39"/>
    <w:rsid w:val="003B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48C1"/>
    <w:rPr>
      <w:color w:val="954F72" w:themeColor="followedHyperlink"/>
      <w:u w:val="single"/>
    </w:rPr>
  </w:style>
  <w:style w:type="table" w:styleId="GridTable1Light-Accent1">
    <w:name w:val="Grid Table 1 Light Accent 1"/>
    <w:basedOn w:val="TableNormal"/>
    <w:uiPriority w:val="46"/>
    <w:rsid w:val="005161A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1710">
      <w:bodyDiv w:val="1"/>
      <w:marLeft w:val="0"/>
      <w:marRight w:val="0"/>
      <w:marTop w:val="0"/>
      <w:marBottom w:val="0"/>
      <w:divBdr>
        <w:top w:val="none" w:sz="0" w:space="0" w:color="auto"/>
        <w:left w:val="none" w:sz="0" w:space="0" w:color="auto"/>
        <w:bottom w:val="none" w:sz="0" w:space="0" w:color="auto"/>
        <w:right w:val="none" w:sz="0" w:space="0" w:color="auto"/>
      </w:divBdr>
      <w:divsChild>
        <w:div w:id="537741781">
          <w:marLeft w:val="0"/>
          <w:marRight w:val="0"/>
          <w:marTop w:val="90"/>
          <w:marBottom w:val="0"/>
          <w:divBdr>
            <w:top w:val="none" w:sz="0" w:space="0" w:color="auto"/>
            <w:left w:val="none" w:sz="0" w:space="0" w:color="auto"/>
            <w:bottom w:val="none" w:sz="0" w:space="0" w:color="auto"/>
            <w:right w:val="none" w:sz="0" w:space="0" w:color="auto"/>
          </w:divBdr>
          <w:divsChild>
            <w:div w:id="692148013">
              <w:marLeft w:val="0"/>
              <w:marRight w:val="0"/>
              <w:marTop w:val="0"/>
              <w:marBottom w:val="0"/>
              <w:divBdr>
                <w:top w:val="none" w:sz="0" w:space="0" w:color="auto"/>
                <w:left w:val="none" w:sz="0" w:space="0" w:color="auto"/>
                <w:bottom w:val="none" w:sz="0" w:space="0" w:color="auto"/>
                <w:right w:val="none" w:sz="0" w:space="0" w:color="auto"/>
              </w:divBdr>
            </w:div>
            <w:div w:id="8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3342">
      <w:bodyDiv w:val="1"/>
      <w:marLeft w:val="0"/>
      <w:marRight w:val="0"/>
      <w:marTop w:val="0"/>
      <w:marBottom w:val="0"/>
      <w:divBdr>
        <w:top w:val="none" w:sz="0" w:space="0" w:color="auto"/>
        <w:left w:val="none" w:sz="0" w:space="0" w:color="auto"/>
        <w:bottom w:val="none" w:sz="0" w:space="0" w:color="auto"/>
        <w:right w:val="none" w:sz="0" w:space="0" w:color="auto"/>
      </w:divBdr>
      <w:divsChild>
        <w:div w:id="2099983520">
          <w:marLeft w:val="0"/>
          <w:marRight w:val="0"/>
          <w:marTop w:val="0"/>
          <w:marBottom w:val="0"/>
          <w:divBdr>
            <w:top w:val="none" w:sz="0" w:space="0" w:color="auto"/>
            <w:left w:val="none" w:sz="0" w:space="0" w:color="auto"/>
            <w:bottom w:val="none" w:sz="0" w:space="0" w:color="auto"/>
            <w:right w:val="none" w:sz="0" w:space="0" w:color="auto"/>
          </w:divBdr>
          <w:divsChild>
            <w:div w:id="1676616343">
              <w:marLeft w:val="0"/>
              <w:marRight w:val="0"/>
              <w:marTop w:val="90"/>
              <w:marBottom w:val="0"/>
              <w:divBdr>
                <w:top w:val="none" w:sz="0" w:space="0" w:color="auto"/>
                <w:left w:val="none" w:sz="0" w:space="0" w:color="auto"/>
                <w:bottom w:val="none" w:sz="0" w:space="0" w:color="auto"/>
                <w:right w:val="none" w:sz="0" w:space="0" w:color="auto"/>
              </w:divBdr>
              <w:divsChild>
                <w:div w:id="28187759">
                  <w:marLeft w:val="0"/>
                  <w:marRight w:val="300"/>
                  <w:marTop w:val="0"/>
                  <w:marBottom w:val="0"/>
                  <w:divBdr>
                    <w:top w:val="none" w:sz="0" w:space="0" w:color="auto"/>
                    <w:left w:val="none" w:sz="0" w:space="0" w:color="auto"/>
                    <w:bottom w:val="none" w:sz="0" w:space="0" w:color="auto"/>
                    <w:right w:val="none" w:sz="0" w:space="0" w:color="auto"/>
                  </w:divBdr>
                </w:div>
                <w:div w:id="138498041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09003272">
          <w:marLeft w:val="0"/>
          <w:marRight w:val="0"/>
          <w:marTop w:val="0"/>
          <w:marBottom w:val="0"/>
          <w:divBdr>
            <w:top w:val="none" w:sz="0" w:space="0" w:color="auto"/>
            <w:left w:val="none" w:sz="0" w:space="0" w:color="auto"/>
            <w:bottom w:val="none" w:sz="0" w:space="0" w:color="auto"/>
            <w:right w:val="none" w:sz="0" w:space="0" w:color="auto"/>
          </w:divBdr>
          <w:divsChild>
            <w:div w:id="1213538078">
              <w:marLeft w:val="0"/>
              <w:marRight w:val="0"/>
              <w:marTop w:val="90"/>
              <w:marBottom w:val="0"/>
              <w:divBdr>
                <w:top w:val="none" w:sz="0" w:space="0" w:color="auto"/>
                <w:left w:val="none" w:sz="0" w:space="0" w:color="auto"/>
                <w:bottom w:val="none" w:sz="0" w:space="0" w:color="auto"/>
                <w:right w:val="none" w:sz="0" w:space="0" w:color="auto"/>
              </w:divBdr>
              <w:divsChild>
                <w:div w:id="52120890">
                  <w:marLeft w:val="0"/>
                  <w:marRight w:val="300"/>
                  <w:marTop w:val="0"/>
                  <w:marBottom w:val="0"/>
                  <w:divBdr>
                    <w:top w:val="none" w:sz="0" w:space="0" w:color="auto"/>
                    <w:left w:val="none" w:sz="0" w:space="0" w:color="auto"/>
                    <w:bottom w:val="none" w:sz="0" w:space="0" w:color="auto"/>
                    <w:right w:val="none" w:sz="0" w:space="0" w:color="auto"/>
                  </w:divBdr>
                </w:div>
                <w:div w:id="11219183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22400994">
          <w:marLeft w:val="0"/>
          <w:marRight w:val="0"/>
          <w:marTop w:val="0"/>
          <w:marBottom w:val="0"/>
          <w:divBdr>
            <w:top w:val="none" w:sz="0" w:space="0" w:color="auto"/>
            <w:left w:val="none" w:sz="0" w:space="0" w:color="auto"/>
            <w:bottom w:val="none" w:sz="0" w:space="0" w:color="auto"/>
            <w:right w:val="none" w:sz="0" w:space="0" w:color="auto"/>
          </w:divBdr>
          <w:divsChild>
            <w:div w:id="1685592871">
              <w:marLeft w:val="0"/>
              <w:marRight w:val="0"/>
              <w:marTop w:val="0"/>
              <w:marBottom w:val="0"/>
              <w:divBdr>
                <w:top w:val="none" w:sz="0" w:space="0" w:color="auto"/>
                <w:left w:val="none" w:sz="0" w:space="0" w:color="auto"/>
                <w:bottom w:val="none" w:sz="0" w:space="0" w:color="auto"/>
                <w:right w:val="none" w:sz="0" w:space="0" w:color="auto"/>
              </w:divBdr>
            </w:div>
            <w:div w:id="1013459542">
              <w:marLeft w:val="0"/>
              <w:marRight w:val="0"/>
              <w:marTop w:val="90"/>
              <w:marBottom w:val="0"/>
              <w:divBdr>
                <w:top w:val="none" w:sz="0" w:space="0" w:color="auto"/>
                <w:left w:val="none" w:sz="0" w:space="0" w:color="auto"/>
                <w:bottom w:val="none" w:sz="0" w:space="0" w:color="auto"/>
                <w:right w:val="none" w:sz="0" w:space="0" w:color="auto"/>
              </w:divBdr>
              <w:divsChild>
                <w:div w:id="633101853">
                  <w:marLeft w:val="0"/>
                  <w:marRight w:val="300"/>
                  <w:marTop w:val="0"/>
                  <w:marBottom w:val="0"/>
                  <w:divBdr>
                    <w:top w:val="none" w:sz="0" w:space="0" w:color="auto"/>
                    <w:left w:val="none" w:sz="0" w:space="0" w:color="auto"/>
                    <w:bottom w:val="none" w:sz="0" w:space="0" w:color="auto"/>
                    <w:right w:val="none" w:sz="0" w:space="0" w:color="auto"/>
                  </w:divBdr>
                </w:div>
                <w:div w:id="4270465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20413674">
          <w:marLeft w:val="0"/>
          <w:marRight w:val="0"/>
          <w:marTop w:val="0"/>
          <w:marBottom w:val="0"/>
          <w:divBdr>
            <w:top w:val="none" w:sz="0" w:space="0" w:color="auto"/>
            <w:left w:val="none" w:sz="0" w:space="0" w:color="auto"/>
            <w:bottom w:val="none" w:sz="0" w:space="0" w:color="auto"/>
            <w:right w:val="none" w:sz="0" w:space="0" w:color="auto"/>
          </w:divBdr>
          <w:divsChild>
            <w:div w:id="393820936">
              <w:marLeft w:val="0"/>
              <w:marRight w:val="0"/>
              <w:marTop w:val="0"/>
              <w:marBottom w:val="0"/>
              <w:divBdr>
                <w:top w:val="none" w:sz="0" w:space="0" w:color="auto"/>
                <w:left w:val="none" w:sz="0" w:space="0" w:color="auto"/>
                <w:bottom w:val="none" w:sz="0" w:space="0" w:color="auto"/>
                <w:right w:val="none" w:sz="0" w:space="0" w:color="auto"/>
              </w:divBdr>
            </w:div>
            <w:div w:id="826096578">
              <w:marLeft w:val="0"/>
              <w:marRight w:val="0"/>
              <w:marTop w:val="90"/>
              <w:marBottom w:val="0"/>
              <w:divBdr>
                <w:top w:val="none" w:sz="0" w:space="0" w:color="auto"/>
                <w:left w:val="none" w:sz="0" w:space="0" w:color="auto"/>
                <w:bottom w:val="none" w:sz="0" w:space="0" w:color="auto"/>
                <w:right w:val="none" w:sz="0" w:space="0" w:color="auto"/>
              </w:divBdr>
              <w:divsChild>
                <w:div w:id="899440637">
                  <w:marLeft w:val="0"/>
                  <w:marRight w:val="300"/>
                  <w:marTop w:val="0"/>
                  <w:marBottom w:val="0"/>
                  <w:divBdr>
                    <w:top w:val="none" w:sz="0" w:space="0" w:color="auto"/>
                    <w:left w:val="none" w:sz="0" w:space="0" w:color="auto"/>
                    <w:bottom w:val="none" w:sz="0" w:space="0" w:color="auto"/>
                    <w:right w:val="none" w:sz="0" w:space="0" w:color="auto"/>
                  </w:divBdr>
                </w:div>
                <w:div w:id="454327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45724851">
          <w:marLeft w:val="0"/>
          <w:marRight w:val="0"/>
          <w:marTop w:val="0"/>
          <w:marBottom w:val="0"/>
          <w:divBdr>
            <w:top w:val="none" w:sz="0" w:space="0" w:color="auto"/>
            <w:left w:val="none" w:sz="0" w:space="0" w:color="auto"/>
            <w:bottom w:val="none" w:sz="0" w:space="0" w:color="auto"/>
            <w:right w:val="none" w:sz="0" w:space="0" w:color="auto"/>
          </w:divBdr>
          <w:divsChild>
            <w:div w:id="395857612">
              <w:marLeft w:val="0"/>
              <w:marRight w:val="0"/>
              <w:marTop w:val="90"/>
              <w:marBottom w:val="0"/>
              <w:divBdr>
                <w:top w:val="none" w:sz="0" w:space="0" w:color="auto"/>
                <w:left w:val="none" w:sz="0" w:space="0" w:color="auto"/>
                <w:bottom w:val="none" w:sz="0" w:space="0" w:color="auto"/>
                <w:right w:val="none" w:sz="0" w:space="0" w:color="auto"/>
              </w:divBdr>
              <w:divsChild>
                <w:div w:id="506334241">
                  <w:marLeft w:val="0"/>
                  <w:marRight w:val="300"/>
                  <w:marTop w:val="0"/>
                  <w:marBottom w:val="0"/>
                  <w:divBdr>
                    <w:top w:val="none" w:sz="0" w:space="0" w:color="auto"/>
                    <w:left w:val="none" w:sz="0" w:space="0" w:color="auto"/>
                    <w:bottom w:val="none" w:sz="0" w:space="0" w:color="auto"/>
                    <w:right w:val="none" w:sz="0" w:space="0" w:color="auto"/>
                  </w:divBdr>
                </w:div>
                <w:div w:id="126222557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955136930">
          <w:marLeft w:val="0"/>
          <w:marRight w:val="0"/>
          <w:marTop w:val="0"/>
          <w:marBottom w:val="0"/>
          <w:divBdr>
            <w:top w:val="none" w:sz="0" w:space="0" w:color="auto"/>
            <w:left w:val="none" w:sz="0" w:space="0" w:color="auto"/>
            <w:bottom w:val="none" w:sz="0" w:space="0" w:color="auto"/>
            <w:right w:val="none" w:sz="0" w:space="0" w:color="auto"/>
          </w:divBdr>
          <w:divsChild>
            <w:div w:id="1109082186">
              <w:marLeft w:val="0"/>
              <w:marRight w:val="0"/>
              <w:marTop w:val="90"/>
              <w:marBottom w:val="0"/>
              <w:divBdr>
                <w:top w:val="none" w:sz="0" w:space="0" w:color="auto"/>
                <w:left w:val="none" w:sz="0" w:space="0" w:color="auto"/>
                <w:bottom w:val="none" w:sz="0" w:space="0" w:color="auto"/>
                <w:right w:val="none" w:sz="0" w:space="0" w:color="auto"/>
              </w:divBdr>
              <w:divsChild>
                <w:div w:id="1298802255">
                  <w:marLeft w:val="0"/>
                  <w:marRight w:val="300"/>
                  <w:marTop w:val="0"/>
                  <w:marBottom w:val="0"/>
                  <w:divBdr>
                    <w:top w:val="none" w:sz="0" w:space="0" w:color="auto"/>
                    <w:left w:val="none" w:sz="0" w:space="0" w:color="auto"/>
                    <w:bottom w:val="none" w:sz="0" w:space="0" w:color="auto"/>
                    <w:right w:val="none" w:sz="0" w:space="0" w:color="auto"/>
                  </w:divBdr>
                </w:div>
                <w:div w:id="6188819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359672855">
          <w:marLeft w:val="0"/>
          <w:marRight w:val="0"/>
          <w:marTop w:val="0"/>
          <w:marBottom w:val="0"/>
          <w:divBdr>
            <w:top w:val="none" w:sz="0" w:space="0" w:color="auto"/>
            <w:left w:val="none" w:sz="0" w:space="0" w:color="auto"/>
            <w:bottom w:val="none" w:sz="0" w:space="0" w:color="auto"/>
            <w:right w:val="none" w:sz="0" w:space="0" w:color="auto"/>
          </w:divBdr>
          <w:divsChild>
            <w:div w:id="467210558">
              <w:marLeft w:val="0"/>
              <w:marRight w:val="0"/>
              <w:marTop w:val="0"/>
              <w:marBottom w:val="0"/>
              <w:divBdr>
                <w:top w:val="none" w:sz="0" w:space="0" w:color="auto"/>
                <w:left w:val="none" w:sz="0" w:space="0" w:color="auto"/>
                <w:bottom w:val="none" w:sz="0" w:space="0" w:color="auto"/>
                <w:right w:val="none" w:sz="0" w:space="0" w:color="auto"/>
              </w:divBdr>
            </w:div>
            <w:div w:id="1370255792">
              <w:marLeft w:val="0"/>
              <w:marRight w:val="0"/>
              <w:marTop w:val="90"/>
              <w:marBottom w:val="0"/>
              <w:divBdr>
                <w:top w:val="none" w:sz="0" w:space="0" w:color="auto"/>
                <w:left w:val="none" w:sz="0" w:space="0" w:color="auto"/>
                <w:bottom w:val="none" w:sz="0" w:space="0" w:color="auto"/>
                <w:right w:val="none" w:sz="0" w:space="0" w:color="auto"/>
              </w:divBdr>
              <w:divsChild>
                <w:div w:id="80838098">
                  <w:marLeft w:val="0"/>
                  <w:marRight w:val="300"/>
                  <w:marTop w:val="0"/>
                  <w:marBottom w:val="0"/>
                  <w:divBdr>
                    <w:top w:val="none" w:sz="0" w:space="0" w:color="auto"/>
                    <w:left w:val="none" w:sz="0" w:space="0" w:color="auto"/>
                    <w:bottom w:val="none" w:sz="0" w:space="0" w:color="auto"/>
                    <w:right w:val="none" w:sz="0" w:space="0" w:color="auto"/>
                  </w:divBdr>
                </w:div>
                <w:div w:id="434520286">
                  <w:marLeft w:val="0"/>
                  <w:marRight w:val="300"/>
                  <w:marTop w:val="0"/>
                  <w:marBottom w:val="0"/>
                  <w:divBdr>
                    <w:top w:val="none" w:sz="0" w:space="0" w:color="auto"/>
                    <w:left w:val="none" w:sz="0" w:space="0" w:color="auto"/>
                    <w:bottom w:val="none" w:sz="0" w:space="0" w:color="auto"/>
                    <w:right w:val="none" w:sz="0" w:space="0" w:color="auto"/>
                  </w:divBdr>
                </w:div>
                <w:div w:id="6090518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993368863">
          <w:marLeft w:val="0"/>
          <w:marRight w:val="0"/>
          <w:marTop w:val="0"/>
          <w:marBottom w:val="0"/>
          <w:divBdr>
            <w:top w:val="none" w:sz="0" w:space="0" w:color="auto"/>
            <w:left w:val="none" w:sz="0" w:space="0" w:color="auto"/>
            <w:bottom w:val="none" w:sz="0" w:space="0" w:color="auto"/>
            <w:right w:val="none" w:sz="0" w:space="0" w:color="auto"/>
          </w:divBdr>
          <w:divsChild>
            <w:div w:id="1549494649">
              <w:marLeft w:val="0"/>
              <w:marRight w:val="0"/>
              <w:marTop w:val="90"/>
              <w:marBottom w:val="0"/>
              <w:divBdr>
                <w:top w:val="none" w:sz="0" w:space="0" w:color="auto"/>
                <w:left w:val="none" w:sz="0" w:space="0" w:color="auto"/>
                <w:bottom w:val="none" w:sz="0" w:space="0" w:color="auto"/>
                <w:right w:val="none" w:sz="0" w:space="0" w:color="auto"/>
              </w:divBdr>
              <w:divsChild>
                <w:div w:id="232129038">
                  <w:marLeft w:val="0"/>
                  <w:marRight w:val="300"/>
                  <w:marTop w:val="0"/>
                  <w:marBottom w:val="0"/>
                  <w:divBdr>
                    <w:top w:val="none" w:sz="0" w:space="0" w:color="auto"/>
                    <w:left w:val="none" w:sz="0" w:space="0" w:color="auto"/>
                    <w:bottom w:val="none" w:sz="0" w:space="0" w:color="auto"/>
                    <w:right w:val="none" w:sz="0" w:space="0" w:color="auto"/>
                  </w:divBdr>
                </w:div>
                <w:div w:id="164673947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8812078">
      <w:bodyDiv w:val="1"/>
      <w:marLeft w:val="0"/>
      <w:marRight w:val="0"/>
      <w:marTop w:val="0"/>
      <w:marBottom w:val="0"/>
      <w:divBdr>
        <w:top w:val="none" w:sz="0" w:space="0" w:color="auto"/>
        <w:left w:val="none" w:sz="0" w:space="0" w:color="auto"/>
        <w:bottom w:val="none" w:sz="0" w:space="0" w:color="auto"/>
        <w:right w:val="none" w:sz="0" w:space="0" w:color="auto"/>
      </w:divBdr>
    </w:div>
    <w:div w:id="177620887">
      <w:bodyDiv w:val="1"/>
      <w:marLeft w:val="0"/>
      <w:marRight w:val="0"/>
      <w:marTop w:val="0"/>
      <w:marBottom w:val="0"/>
      <w:divBdr>
        <w:top w:val="none" w:sz="0" w:space="0" w:color="auto"/>
        <w:left w:val="none" w:sz="0" w:space="0" w:color="auto"/>
        <w:bottom w:val="none" w:sz="0" w:space="0" w:color="auto"/>
        <w:right w:val="none" w:sz="0" w:space="0" w:color="auto"/>
      </w:divBdr>
    </w:div>
    <w:div w:id="750010298">
      <w:bodyDiv w:val="1"/>
      <w:marLeft w:val="0"/>
      <w:marRight w:val="0"/>
      <w:marTop w:val="0"/>
      <w:marBottom w:val="0"/>
      <w:divBdr>
        <w:top w:val="none" w:sz="0" w:space="0" w:color="auto"/>
        <w:left w:val="none" w:sz="0" w:space="0" w:color="auto"/>
        <w:bottom w:val="none" w:sz="0" w:space="0" w:color="auto"/>
        <w:right w:val="none" w:sz="0" w:space="0" w:color="auto"/>
      </w:divBdr>
    </w:div>
    <w:div w:id="893614882">
      <w:bodyDiv w:val="1"/>
      <w:marLeft w:val="0"/>
      <w:marRight w:val="0"/>
      <w:marTop w:val="0"/>
      <w:marBottom w:val="0"/>
      <w:divBdr>
        <w:top w:val="none" w:sz="0" w:space="0" w:color="auto"/>
        <w:left w:val="none" w:sz="0" w:space="0" w:color="auto"/>
        <w:bottom w:val="none" w:sz="0" w:space="0" w:color="auto"/>
        <w:right w:val="none" w:sz="0" w:space="0" w:color="auto"/>
      </w:divBdr>
      <w:divsChild>
        <w:div w:id="923687960">
          <w:marLeft w:val="547"/>
          <w:marRight w:val="0"/>
          <w:marTop w:val="0"/>
          <w:marBottom w:val="0"/>
          <w:divBdr>
            <w:top w:val="none" w:sz="0" w:space="0" w:color="auto"/>
            <w:left w:val="none" w:sz="0" w:space="0" w:color="auto"/>
            <w:bottom w:val="none" w:sz="0" w:space="0" w:color="auto"/>
            <w:right w:val="none" w:sz="0" w:space="0" w:color="auto"/>
          </w:divBdr>
        </w:div>
      </w:divsChild>
    </w:div>
    <w:div w:id="962923006">
      <w:bodyDiv w:val="1"/>
      <w:marLeft w:val="0"/>
      <w:marRight w:val="0"/>
      <w:marTop w:val="0"/>
      <w:marBottom w:val="0"/>
      <w:divBdr>
        <w:top w:val="none" w:sz="0" w:space="0" w:color="auto"/>
        <w:left w:val="none" w:sz="0" w:space="0" w:color="auto"/>
        <w:bottom w:val="none" w:sz="0" w:space="0" w:color="auto"/>
        <w:right w:val="none" w:sz="0" w:space="0" w:color="auto"/>
      </w:divBdr>
      <w:divsChild>
        <w:div w:id="1855457282">
          <w:marLeft w:val="547"/>
          <w:marRight w:val="0"/>
          <w:marTop w:val="0"/>
          <w:marBottom w:val="0"/>
          <w:divBdr>
            <w:top w:val="none" w:sz="0" w:space="0" w:color="auto"/>
            <w:left w:val="none" w:sz="0" w:space="0" w:color="auto"/>
            <w:bottom w:val="none" w:sz="0" w:space="0" w:color="auto"/>
            <w:right w:val="none" w:sz="0" w:space="0" w:color="auto"/>
          </w:divBdr>
        </w:div>
      </w:divsChild>
    </w:div>
    <w:div w:id="1120953252">
      <w:bodyDiv w:val="1"/>
      <w:marLeft w:val="0"/>
      <w:marRight w:val="0"/>
      <w:marTop w:val="0"/>
      <w:marBottom w:val="0"/>
      <w:divBdr>
        <w:top w:val="none" w:sz="0" w:space="0" w:color="auto"/>
        <w:left w:val="none" w:sz="0" w:space="0" w:color="auto"/>
        <w:bottom w:val="none" w:sz="0" w:space="0" w:color="auto"/>
        <w:right w:val="none" w:sz="0" w:space="0" w:color="auto"/>
      </w:divBdr>
    </w:div>
    <w:div w:id="1222524512">
      <w:bodyDiv w:val="1"/>
      <w:marLeft w:val="0"/>
      <w:marRight w:val="0"/>
      <w:marTop w:val="0"/>
      <w:marBottom w:val="0"/>
      <w:divBdr>
        <w:top w:val="none" w:sz="0" w:space="0" w:color="auto"/>
        <w:left w:val="none" w:sz="0" w:space="0" w:color="auto"/>
        <w:bottom w:val="none" w:sz="0" w:space="0" w:color="auto"/>
        <w:right w:val="none" w:sz="0" w:space="0" w:color="auto"/>
      </w:divBdr>
    </w:div>
    <w:div w:id="1319378560">
      <w:bodyDiv w:val="1"/>
      <w:marLeft w:val="0"/>
      <w:marRight w:val="0"/>
      <w:marTop w:val="0"/>
      <w:marBottom w:val="0"/>
      <w:divBdr>
        <w:top w:val="none" w:sz="0" w:space="0" w:color="auto"/>
        <w:left w:val="none" w:sz="0" w:space="0" w:color="auto"/>
        <w:bottom w:val="none" w:sz="0" w:space="0" w:color="auto"/>
        <w:right w:val="none" w:sz="0" w:space="0" w:color="auto"/>
      </w:divBdr>
    </w:div>
    <w:div w:id="1384719005">
      <w:bodyDiv w:val="1"/>
      <w:marLeft w:val="0"/>
      <w:marRight w:val="0"/>
      <w:marTop w:val="0"/>
      <w:marBottom w:val="0"/>
      <w:divBdr>
        <w:top w:val="none" w:sz="0" w:space="0" w:color="auto"/>
        <w:left w:val="none" w:sz="0" w:space="0" w:color="auto"/>
        <w:bottom w:val="none" w:sz="0" w:space="0" w:color="auto"/>
        <w:right w:val="none" w:sz="0" w:space="0" w:color="auto"/>
      </w:divBdr>
      <w:divsChild>
        <w:div w:id="1853109190">
          <w:marLeft w:val="0"/>
          <w:marRight w:val="0"/>
          <w:marTop w:val="90"/>
          <w:marBottom w:val="0"/>
          <w:divBdr>
            <w:top w:val="none" w:sz="0" w:space="0" w:color="auto"/>
            <w:left w:val="none" w:sz="0" w:space="0" w:color="auto"/>
            <w:bottom w:val="none" w:sz="0" w:space="0" w:color="auto"/>
            <w:right w:val="none" w:sz="0" w:space="0" w:color="auto"/>
          </w:divBdr>
          <w:divsChild>
            <w:div w:id="1214076754">
              <w:marLeft w:val="0"/>
              <w:marRight w:val="0"/>
              <w:marTop w:val="0"/>
              <w:marBottom w:val="0"/>
              <w:divBdr>
                <w:top w:val="none" w:sz="0" w:space="0" w:color="auto"/>
                <w:left w:val="none" w:sz="0" w:space="0" w:color="auto"/>
                <w:bottom w:val="none" w:sz="0" w:space="0" w:color="auto"/>
                <w:right w:val="none" w:sz="0" w:space="0" w:color="auto"/>
              </w:divBdr>
            </w:div>
            <w:div w:id="20203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8024">
      <w:bodyDiv w:val="1"/>
      <w:marLeft w:val="0"/>
      <w:marRight w:val="0"/>
      <w:marTop w:val="0"/>
      <w:marBottom w:val="0"/>
      <w:divBdr>
        <w:top w:val="none" w:sz="0" w:space="0" w:color="auto"/>
        <w:left w:val="none" w:sz="0" w:space="0" w:color="auto"/>
        <w:bottom w:val="none" w:sz="0" w:space="0" w:color="auto"/>
        <w:right w:val="none" w:sz="0" w:space="0" w:color="auto"/>
      </w:divBdr>
    </w:div>
    <w:div w:id="1482035789">
      <w:bodyDiv w:val="1"/>
      <w:marLeft w:val="0"/>
      <w:marRight w:val="0"/>
      <w:marTop w:val="0"/>
      <w:marBottom w:val="0"/>
      <w:divBdr>
        <w:top w:val="none" w:sz="0" w:space="0" w:color="auto"/>
        <w:left w:val="none" w:sz="0" w:space="0" w:color="auto"/>
        <w:bottom w:val="none" w:sz="0" w:space="0" w:color="auto"/>
        <w:right w:val="none" w:sz="0" w:space="0" w:color="auto"/>
      </w:divBdr>
    </w:div>
    <w:div w:id="1566532121">
      <w:bodyDiv w:val="1"/>
      <w:marLeft w:val="0"/>
      <w:marRight w:val="0"/>
      <w:marTop w:val="0"/>
      <w:marBottom w:val="0"/>
      <w:divBdr>
        <w:top w:val="none" w:sz="0" w:space="0" w:color="auto"/>
        <w:left w:val="none" w:sz="0" w:space="0" w:color="auto"/>
        <w:bottom w:val="none" w:sz="0" w:space="0" w:color="auto"/>
        <w:right w:val="none" w:sz="0" w:space="0" w:color="auto"/>
      </w:divBdr>
    </w:div>
    <w:div w:id="1644968611">
      <w:bodyDiv w:val="1"/>
      <w:marLeft w:val="0"/>
      <w:marRight w:val="0"/>
      <w:marTop w:val="0"/>
      <w:marBottom w:val="0"/>
      <w:divBdr>
        <w:top w:val="none" w:sz="0" w:space="0" w:color="auto"/>
        <w:left w:val="none" w:sz="0" w:space="0" w:color="auto"/>
        <w:bottom w:val="none" w:sz="0" w:space="0" w:color="auto"/>
        <w:right w:val="none" w:sz="0" w:space="0" w:color="auto"/>
      </w:divBdr>
      <w:divsChild>
        <w:div w:id="2097434894">
          <w:marLeft w:val="0"/>
          <w:marRight w:val="0"/>
          <w:marTop w:val="0"/>
          <w:marBottom w:val="0"/>
          <w:divBdr>
            <w:top w:val="none" w:sz="0" w:space="0" w:color="auto"/>
            <w:left w:val="none" w:sz="0" w:space="0" w:color="auto"/>
            <w:bottom w:val="none" w:sz="0" w:space="0" w:color="auto"/>
            <w:right w:val="none" w:sz="0" w:space="0" w:color="auto"/>
          </w:divBdr>
          <w:divsChild>
            <w:div w:id="992640065">
              <w:marLeft w:val="0"/>
              <w:marRight w:val="0"/>
              <w:marTop w:val="90"/>
              <w:marBottom w:val="0"/>
              <w:divBdr>
                <w:top w:val="none" w:sz="0" w:space="0" w:color="auto"/>
                <w:left w:val="none" w:sz="0" w:space="0" w:color="auto"/>
                <w:bottom w:val="none" w:sz="0" w:space="0" w:color="auto"/>
                <w:right w:val="none" w:sz="0" w:space="0" w:color="auto"/>
              </w:divBdr>
              <w:divsChild>
                <w:div w:id="862784660">
                  <w:marLeft w:val="0"/>
                  <w:marRight w:val="300"/>
                  <w:marTop w:val="0"/>
                  <w:marBottom w:val="0"/>
                  <w:divBdr>
                    <w:top w:val="none" w:sz="0" w:space="0" w:color="auto"/>
                    <w:left w:val="none" w:sz="0" w:space="0" w:color="auto"/>
                    <w:bottom w:val="none" w:sz="0" w:space="0" w:color="auto"/>
                    <w:right w:val="none" w:sz="0" w:space="0" w:color="auto"/>
                  </w:divBdr>
                </w:div>
                <w:div w:id="2390208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949512182">
          <w:marLeft w:val="0"/>
          <w:marRight w:val="0"/>
          <w:marTop w:val="0"/>
          <w:marBottom w:val="0"/>
          <w:divBdr>
            <w:top w:val="none" w:sz="0" w:space="0" w:color="auto"/>
            <w:left w:val="none" w:sz="0" w:space="0" w:color="auto"/>
            <w:bottom w:val="none" w:sz="0" w:space="0" w:color="auto"/>
            <w:right w:val="none" w:sz="0" w:space="0" w:color="auto"/>
          </w:divBdr>
          <w:divsChild>
            <w:div w:id="955670920">
              <w:marLeft w:val="0"/>
              <w:marRight w:val="0"/>
              <w:marTop w:val="90"/>
              <w:marBottom w:val="0"/>
              <w:divBdr>
                <w:top w:val="none" w:sz="0" w:space="0" w:color="auto"/>
                <w:left w:val="none" w:sz="0" w:space="0" w:color="auto"/>
                <w:bottom w:val="none" w:sz="0" w:space="0" w:color="auto"/>
                <w:right w:val="none" w:sz="0" w:space="0" w:color="auto"/>
              </w:divBdr>
              <w:divsChild>
                <w:div w:id="597298680">
                  <w:marLeft w:val="0"/>
                  <w:marRight w:val="300"/>
                  <w:marTop w:val="0"/>
                  <w:marBottom w:val="0"/>
                  <w:divBdr>
                    <w:top w:val="none" w:sz="0" w:space="0" w:color="auto"/>
                    <w:left w:val="none" w:sz="0" w:space="0" w:color="auto"/>
                    <w:bottom w:val="none" w:sz="0" w:space="0" w:color="auto"/>
                    <w:right w:val="none" w:sz="0" w:space="0" w:color="auto"/>
                  </w:divBdr>
                </w:div>
                <w:div w:id="19305807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580679035">
          <w:marLeft w:val="0"/>
          <w:marRight w:val="0"/>
          <w:marTop w:val="0"/>
          <w:marBottom w:val="0"/>
          <w:divBdr>
            <w:top w:val="none" w:sz="0" w:space="0" w:color="auto"/>
            <w:left w:val="none" w:sz="0" w:space="0" w:color="auto"/>
            <w:bottom w:val="none" w:sz="0" w:space="0" w:color="auto"/>
            <w:right w:val="none" w:sz="0" w:space="0" w:color="auto"/>
          </w:divBdr>
          <w:divsChild>
            <w:div w:id="1830169008">
              <w:marLeft w:val="0"/>
              <w:marRight w:val="0"/>
              <w:marTop w:val="0"/>
              <w:marBottom w:val="0"/>
              <w:divBdr>
                <w:top w:val="none" w:sz="0" w:space="0" w:color="auto"/>
                <w:left w:val="none" w:sz="0" w:space="0" w:color="auto"/>
                <w:bottom w:val="none" w:sz="0" w:space="0" w:color="auto"/>
                <w:right w:val="none" w:sz="0" w:space="0" w:color="auto"/>
              </w:divBdr>
            </w:div>
            <w:div w:id="930165376">
              <w:marLeft w:val="0"/>
              <w:marRight w:val="0"/>
              <w:marTop w:val="90"/>
              <w:marBottom w:val="0"/>
              <w:divBdr>
                <w:top w:val="none" w:sz="0" w:space="0" w:color="auto"/>
                <w:left w:val="none" w:sz="0" w:space="0" w:color="auto"/>
                <w:bottom w:val="none" w:sz="0" w:space="0" w:color="auto"/>
                <w:right w:val="none" w:sz="0" w:space="0" w:color="auto"/>
              </w:divBdr>
              <w:divsChild>
                <w:div w:id="1546528800">
                  <w:marLeft w:val="0"/>
                  <w:marRight w:val="300"/>
                  <w:marTop w:val="0"/>
                  <w:marBottom w:val="0"/>
                  <w:divBdr>
                    <w:top w:val="none" w:sz="0" w:space="0" w:color="auto"/>
                    <w:left w:val="none" w:sz="0" w:space="0" w:color="auto"/>
                    <w:bottom w:val="none" w:sz="0" w:space="0" w:color="auto"/>
                    <w:right w:val="none" w:sz="0" w:space="0" w:color="auto"/>
                  </w:divBdr>
                </w:div>
                <w:div w:id="20128318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5346629">
          <w:marLeft w:val="0"/>
          <w:marRight w:val="0"/>
          <w:marTop w:val="0"/>
          <w:marBottom w:val="0"/>
          <w:divBdr>
            <w:top w:val="none" w:sz="0" w:space="0" w:color="auto"/>
            <w:left w:val="none" w:sz="0" w:space="0" w:color="auto"/>
            <w:bottom w:val="none" w:sz="0" w:space="0" w:color="auto"/>
            <w:right w:val="none" w:sz="0" w:space="0" w:color="auto"/>
          </w:divBdr>
          <w:divsChild>
            <w:div w:id="1727485205">
              <w:marLeft w:val="0"/>
              <w:marRight w:val="0"/>
              <w:marTop w:val="0"/>
              <w:marBottom w:val="0"/>
              <w:divBdr>
                <w:top w:val="none" w:sz="0" w:space="0" w:color="auto"/>
                <w:left w:val="none" w:sz="0" w:space="0" w:color="auto"/>
                <w:bottom w:val="none" w:sz="0" w:space="0" w:color="auto"/>
                <w:right w:val="none" w:sz="0" w:space="0" w:color="auto"/>
              </w:divBdr>
            </w:div>
            <w:div w:id="1147934565">
              <w:marLeft w:val="0"/>
              <w:marRight w:val="0"/>
              <w:marTop w:val="90"/>
              <w:marBottom w:val="0"/>
              <w:divBdr>
                <w:top w:val="none" w:sz="0" w:space="0" w:color="auto"/>
                <w:left w:val="none" w:sz="0" w:space="0" w:color="auto"/>
                <w:bottom w:val="none" w:sz="0" w:space="0" w:color="auto"/>
                <w:right w:val="none" w:sz="0" w:space="0" w:color="auto"/>
              </w:divBdr>
              <w:divsChild>
                <w:div w:id="947809414">
                  <w:marLeft w:val="0"/>
                  <w:marRight w:val="300"/>
                  <w:marTop w:val="0"/>
                  <w:marBottom w:val="0"/>
                  <w:divBdr>
                    <w:top w:val="none" w:sz="0" w:space="0" w:color="auto"/>
                    <w:left w:val="none" w:sz="0" w:space="0" w:color="auto"/>
                    <w:bottom w:val="none" w:sz="0" w:space="0" w:color="auto"/>
                    <w:right w:val="none" w:sz="0" w:space="0" w:color="auto"/>
                  </w:divBdr>
                </w:div>
                <w:div w:id="179709265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783958271">
          <w:marLeft w:val="0"/>
          <w:marRight w:val="0"/>
          <w:marTop w:val="0"/>
          <w:marBottom w:val="0"/>
          <w:divBdr>
            <w:top w:val="none" w:sz="0" w:space="0" w:color="auto"/>
            <w:left w:val="none" w:sz="0" w:space="0" w:color="auto"/>
            <w:bottom w:val="none" w:sz="0" w:space="0" w:color="auto"/>
            <w:right w:val="none" w:sz="0" w:space="0" w:color="auto"/>
          </w:divBdr>
          <w:divsChild>
            <w:div w:id="1027635942">
              <w:marLeft w:val="0"/>
              <w:marRight w:val="0"/>
              <w:marTop w:val="90"/>
              <w:marBottom w:val="0"/>
              <w:divBdr>
                <w:top w:val="none" w:sz="0" w:space="0" w:color="auto"/>
                <w:left w:val="none" w:sz="0" w:space="0" w:color="auto"/>
                <w:bottom w:val="none" w:sz="0" w:space="0" w:color="auto"/>
                <w:right w:val="none" w:sz="0" w:space="0" w:color="auto"/>
              </w:divBdr>
              <w:divsChild>
                <w:div w:id="1404371803">
                  <w:marLeft w:val="0"/>
                  <w:marRight w:val="300"/>
                  <w:marTop w:val="0"/>
                  <w:marBottom w:val="0"/>
                  <w:divBdr>
                    <w:top w:val="none" w:sz="0" w:space="0" w:color="auto"/>
                    <w:left w:val="none" w:sz="0" w:space="0" w:color="auto"/>
                    <w:bottom w:val="none" w:sz="0" w:space="0" w:color="auto"/>
                    <w:right w:val="none" w:sz="0" w:space="0" w:color="auto"/>
                  </w:divBdr>
                </w:div>
                <w:div w:id="12918645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911042805">
          <w:marLeft w:val="0"/>
          <w:marRight w:val="0"/>
          <w:marTop w:val="0"/>
          <w:marBottom w:val="0"/>
          <w:divBdr>
            <w:top w:val="none" w:sz="0" w:space="0" w:color="auto"/>
            <w:left w:val="none" w:sz="0" w:space="0" w:color="auto"/>
            <w:bottom w:val="none" w:sz="0" w:space="0" w:color="auto"/>
            <w:right w:val="none" w:sz="0" w:space="0" w:color="auto"/>
          </w:divBdr>
          <w:divsChild>
            <w:div w:id="725642481">
              <w:marLeft w:val="0"/>
              <w:marRight w:val="0"/>
              <w:marTop w:val="90"/>
              <w:marBottom w:val="0"/>
              <w:divBdr>
                <w:top w:val="none" w:sz="0" w:space="0" w:color="auto"/>
                <w:left w:val="none" w:sz="0" w:space="0" w:color="auto"/>
                <w:bottom w:val="none" w:sz="0" w:space="0" w:color="auto"/>
                <w:right w:val="none" w:sz="0" w:space="0" w:color="auto"/>
              </w:divBdr>
              <w:divsChild>
                <w:div w:id="1440098751">
                  <w:marLeft w:val="0"/>
                  <w:marRight w:val="300"/>
                  <w:marTop w:val="0"/>
                  <w:marBottom w:val="0"/>
                  <w:divBdr>
                    <w:top w:val="none" w:sz="0" w:space="0" w:color="auto"/>
                    <w:left w:val="none" w:sz="0" w:space="0" w:color="auto"/>
                    <w:bottom w:val="none" w:sz="0" w:space="0" w:color="auto"/>
                    <w:right w:val="none" w:sz="0" w:space="0" w:color="auto"/>
                  </w:divBdr>
                </w:div>
                <w:div w:id="5508505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09872758">
          <w:marLeft w:val="0"/>
          <w:marRight w:val="0"/>
          <w:marTop w:val="0"/>
          <w:marBottom w:val="0"/>
          <w:divBdr>
            <w:top w:val="none" w:sz="0" w:space="0" w:color="auto"/>
            <w:left w:val="none" w:sz="0" w:space="0" w:color="auto"/>
            <w:bottom w:val="none" w:sz="0" w:space="0" w:color="auto"/>
            <w:right w:val="none" w:sz="0" w:space="0" w:color="auto"/>
          </w:divBdr>
          <w:divsChild>
            <w:div w:id="92896040">
              <w:marLeft w:val="0"/>
              <w:marRight w:val="0"/>
              <w:marTop w:val="0"/>
              <w:marBottom w:val="0"/>
              <w:divBdr>
                <w:top w:val="none" w:sz="0" w:space="0" w:color="auto"/>
                <w:left w:val="none" w:sz="0" w:space="0" w:color="auto"/>
                <w:bottom w:val="none" w:sz="0" w:space="0" w:color="auto"/>
                <w:right w:val="none" w:sz="0" w:space="0" w:color="auto"/>
              </w:divBdr>
            </w:div>
            <w:div w:id="1256524558">
              <w:marLeft w:val="0"/>
              <w:marRight w:val="0"/>
              <w:marTop w:val="90"/>
              <w:marBottom w:val="0"/>
              <w:divBdr>
                <w:top w:val="none" w:sz="0" w:space="0" w:color="auto"/>
                <w:left w:val="none" w:sz="0" w:space="0" w:color="auto"/>
                <w:bottom w:val="none" w:sz="0" w:space="0" w:color="auto"/>
                <w:right w:val="none" w:sz="0" w:space="0" w:color="auto"/>
              </w:divBdr>
              <w:divsChild>
                <w:div w:id="1727484233">
                  <w:marLeft w:val="0"/>
                  <w:marRight w:val="300"/>
                  <w:marTop w:val="0"/>
                  <w:marBottom w:val="0"/>
                  <w:divBdr>
                    <w:top w:val="none" w:sz="0" w:space="0" w:color="auto"/>
                    <w:left w:val="none" w:sz="0" w:space="0" w:color="auto"/>
                    <w:bottom w:val="none" w:sz="0" w:space="0" w:color="auto"/>
                    <w:right w:val="none" w:sz="0" w:space="0" w:color="auto"/>
                  </w:divBdr>
                </w:div>
                <w:div w:id="151601366">
                  <w:marLeft w:val="0"/>
                  <w:marRight w:val="300"/>
                  <w:marTop w:val="0"/>
                  <w:marBottom w:val="0"/>
                  <w:divBdr>
                    <w:top w:val="none" w:sz="0" w:space="0" w:color="auto"/>
                    <w:left w:val="none" w:sz="0" w:space="0" w:color="auto"/>
                    <w:bottom w:val="none" w:sz="0" w:space="0" w:color="auto"/>
                    <w:right w:val="none" w:sz="0" w:space="0" w:color="auto"/>
                  </w:divBdr>
                </w:div>
                <w:div w:id="155457989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66887257">
          <w:marLeft w:val="0"/>
          <w:marRight w:val="0"/>
          <w:marTop w:val="0"/>
          <w:marBottom w:val="0"/>
          <w:divBdr>
            <w:top w:val="none" w:sz="0" w:space="0" w:color="auto"/>
            <w:left w:val="none" w:sz="0" w:space="0" w:color="auto"/>
            <w:bottom w:val="none" w:sz="0" w:space="0" w:color="auto"/>
            <w:right w:val="none" w:sz="0" w:space="0" w:color="auto"/>
          </w:divBdr>
          <w:divsChild>
            <w:div w:id="1348409126">
              <w:marLeft w:val="0"/>
              <w:marRight w:val="0"/>
              <w:marTop w:val="90"/>
              <w:marBottom w:val="0"/>
              <w:divBdr>
                <w:top w:val="none" w:sz="0" w:space="0" w:color="auto"/>
                <w:left w:val="none" w:sz="0" w:space="0" w:color="auto"/>
                <w:bottom w:val="none" w:sz="0" w:space="0" w:color="auto"/>
                <w:right w:val="none" w:sz="0" w:space="0" w:color="auto"/>
              </w:divBdr>
              <w:divsChild>
                <w:div w:id="1833327224">
                  <w:marLeft w:val="0"/>
                  <w:marRight w:val="300"/>
                  <w:marTop w:val="0"/>
                  <w:marBottom w:val="0"/>
                  <w:divBdr>
                    <w:top w:val="none" w:sz="0" w:space="0" w:color="auto"/>
                    <w:left w:val="none" w:sz="0" w:space="0" w:color="auto"/>
                    <w:bottom w:val="none" w:sz="0" w:space="0" w:color="auto"/>
                    <w:right w:val="none" w:sz="0" w:space="0" w:color="auto"/>
                  </w:divBdr>
                </w:div>
                <w:div w:id="112121914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12221942">
      <w:bodyDiv w:val="1"/>
      <w:marLeft w:val="0"/>
      <w:marRight w:val="0"/>
      <w:marTop w:val="0"/>
      <w:marBottom w:val="0"/>
      <w:divBdr>
        <w:top w:val="none" w:sz="0" w:space="0" w:color="auto"/>
        <w:left w:val="none" w:sz="0" w:space="0" w:color="auto"/>
        <w:bottom w:val="none" w:sz="0" w:space="0" w:color="auto"/>
        <w:right w:val="none" w:sz="0" w:space="0" w:color="auto"/>
      </w:divBdr>
    </w:div>
    <w:div w:id="20388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da.gov/about-usda/general-information/staff-offices/office-assistant-secretary-civil-rights/and-justice-a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956D9-C25C-4E6A-BC27-3FDFC028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Northey, Gavin (EED)</dc:creator>
  <cp:keywords/>
  <dc:description/>
  <cp:lastModifiedBy>Spencer, Rachel M (EED)</cp:lastModifiedBy>
  <cp:revision>21</cp:revision>
  <cp:lastPrinted>2024-09-13T17:50:00Z</cp:lastPrinted>
  <dcterms:created xsi:type="dcterms:W3CDTF">2024-06-10T22:54:00Z</dcterms:created>
  <dcterms:modified xsi:type="dcterms:W3CDTF">2025-07-24T16:42:00Z</dcterms:modified>
</cp:coreProperties>
</file>