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4BB6" w14:textId="04495AE6" w:rsidR="00313A9B" w:rsidRPr="003B0898" w:rsidRDefault="00313A9B" w:rsidP="003B0898">
      <w:pPr>
        <w:jc w:val="center"/>
      </w:pPr>
      <w:r>
        <w:rPr>
          <w:noProof/>
        </w:rPr>
        <w:drawing>
          <wp:inline distT="0" distB="0" distL="0" distR="0" wp14:anchorId="397F0696" wp14:editId="39068DE2">
            <wp:extent cx="2270760" cy="1059180"/>
            <wp:effectExtent l="0" t="0" r="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D6DD0" w14:textId="640C902C" w:rsidR="003B0898" w:rsidRDefault="003B0898" w:rsidP="003B089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B0898">
        <w:rPr>
          <w:rFonts w:ascii="Arial" w:hAnsi="Arial" w:cs="Arial"/>
          <w:b/>
          <w:bCs/>
          <w:sz w:val="36"/>
          <w:szCs w:val="36"/>
        </w:rPr>
        <w:t>FY202</w:t>
      </w:r>
      <w:r w:rsidR="00A102BD">
        <w:rPr>
          <w:rFonts w:ascii="Arial" w:hAnsi="Arial" w:cs="Arial"/>
          <w:b/>
          <w:bCs/>
          <w:sz w:val="36"/>
          <w:szCs w:val="36"/>
        </w:rPr>
        <w:t>4</w:t>
      </w:r>
      <w:r w:rsidRPr="003B0898">
        <w:rPr>
          <w:rFonts w:ascii="Arial" w:hAnsi="Arial" w:cs="Arial"/>
          <w:b/>
          <w:bCs/>
          <w:sz w:val="36"/>
          <w:szCs w:val="36"/>
        </w:rPr>
        <w:t xml:space="preserve"> Renewal Documents</w:t>
      </w:r>
    </w:p>
    <w:p w14:paraId="5443506B" w14:textId="1B00BE86" w:rsidR="003B0898" w:rsidRPr="003B0898" w:rsidRDefault="003B0898" w:rsidP="003B0898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3B0898">
        <w:rPr>
          <w:rFonts w:ascii="Arial" w:hAnsi="Arial" w:cs="Arial"/>
          <w:sz w:val="24"/>
          <w:szCs w:val="24"/>
        </w:rPr>
        <w:t>Budget approvals will be sent through e-mail as soon as possible after you’ve uploaded your FY2</w:t>
      </w:r>
      <w:r w:rsidR="00A102BD">
        <w:rPr>
          <w:rFonts w:ascii="Arial" w:hAnsi="Arial" w:cs="Arial"/>
          <w:sz w:val="24"/>
          <w:szCs w:val="24"/>
        </w:rPr>
        <w:t>4</w:t>
      </w:r>
      <w:r w:rsidRPr="003B0898">
        <w:rPr>
          <w:rFonts w:ascii="Arial" w:hAnsi="Arial" w:cs="Arial"/>
          <w:sz w:val="24"/>
          <w:szCs w:val="24"/>
        </w:rPr>
        <w:t xml:space="preserve"> Budget into the CNP</w:t>
      </w:r>
      <w:r w:rsidR="002369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A0750">
        <w:rPr>
          <w:rFonts w:ascii="Arial" w:hAnsi="Arial" w:cs="Arial"/>
          <w:sz w:val="24"/>
          <w:szCs w:val="24"/>
        </w:rPr>
        <w:t>Please</w:t>
      </w:r>
      <w:r>
        <w:rPr>
          <w:rFonts w:ascii="Arial" w:hAnsi="Arial" w:cs="Arial"/>
          <w:sz w:val="24"/>
          <w:szCs w:val="24"/>
        </w:rPr>
        <w:t xml:space="preserve"> submit </w:t>
      </w:r>
      <w:r w:rsidR="001A0750">
        <w:rPr>
          <w:rFonts w:ascii="Arial" w:hAnsi="Arial" w:cs="Arial"/>
          <w:sz w:val="24"/>
          <w:szCs w:val="24"/>
        </w:rPr>
        <w:t>your budget as</w:t>
      </w:r>
      <w:r>
        <w:rPr>
          <w:rFonts w:ascii="Arial" w:hAnsi="Arial" w:cs="Arial"/>
          <w:sz w:val="24"/>
          <w:szCs w:val="24"/>
        </w:rPr>
        <w:t xml:space="preserve"> soon as possible </w:t>
      </w:r>
      <w:r w:rsidR="001A0750">
        <w:rPr>
          <w:rFonts w:ascii="Arial" w:hAnsi="Arial" w:cs="Arial"/>
          <w:sz w:val="24"/>
          <w:szCs w:val="24"/>
        </w:rPr>
        <w:t>but no later than August 25th</w:t>
      </w:r>
      <w:r w:rsidRPr="003B0898">
        <w:rPr>
          <w:rFonts w:ascii="Arial" w:hAnsi="Arial" w:cs="Arial"/>
          <w:sz w:val="24"/>
          <w:szCs w:val="24"/>
        </w:rPr>
        <w:t xml:space="preserve">.  Program approvals will be sent through e-mail as soon as possible after you’ve completed your uploads and submissions through the CNP database.  </w:t>
      </w:r>
      <w:r>
        <w:rPr>
          <w:rFonts w:ascii="Arial" w:hAnsi="Arial" w:cs="Arial"/>
          <w:sz w:val="24"/>
          <w:szCs w:val="24"/>
        </w:rPr>
        <w:t>You will not see a Red Checkmark in the Checklist Tab for all the items listed below necessarily – so please keep this list handy as you work through the renewal.</w:t>
      </w:r>
      <w:r w:rsidRPr="003B0898">
        <w:rPr>
          <w:rFonts w:ascii="Arial" w:hAnsi="Arial" w:cs="Arial"/>
          <w:sz w:val="24"/>
          <w:szCs w:val="24"/>
        </w:rPr>
        <w:t xml:space="preserve"> </w:t>
      </w:r>
    </w:p>
    <w:p w14:paraId="27F6728F" w14:textId="466ACB06" w:rsidR="00313A9B" w:rsidRPr="003B0898" w:rsidRDefault="00313A9B" w:rsidP="00313A9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B0898">
        <w:rPr>
          <w:rFonts w:ascii="Arial" w:hAnsi="Arial" w:cs="Arial"/>
          <w:b/>
          <w:bCs/>
          <w:sz w:val="24"/>
          <w:szCs w:val="24"/>
          <w:u w:val="single"/>
        </w:rPr>
        <w:t xml:space="preserve">Upload </w:t>
      </w:r>
      <w:r w:rsidR="00A134CA" w:rsidRPr="003B0898">
        <w:rPr>
          <w:rFonts w:ascii="Arial" w:hAnsi="Arial" w:cs="Arial"/>
          <w:b/>
          <w:bCs/>
          <w:sz w:val="24"/>
          <w:szCs w:val="24"/>
          <w:u w:val="single"/>
        </w:rPr>
        <w:t xml:space="preserve">into the CNP Database no later than </w:t>
      </w:r>
      <w:r w:rsidR="00A102BD">
        <w:rPr>
          <w:rFonts w:ascii="Arial" w:hAnsi="Arial" w:cs="Arial"/>
          <w:b/>
          <w:bCs/>
          <w:sz w:val="24"/>
          <w:szCs w:val="24"/>
          <w:u w:val="single"/>
        </w:rPr>
        <w:t>August 25, 2023</w:t>
      </w:r>
    </w:p>
    <w:p w14:paraId="6985BB15" w14:textId="1D2514E8" w:rsidR="00F05246" w:rsidRDefault="00F05246" w:rsidP="00A134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F26">
        <w:rPr>
          <w:rFonts w:ascii="Arial" w:hAnsi="Arial" w:cs="Arial"/>
          <w:b/>
          <w:bCs/>
          <w:sz w:val="24"/>
          <w:szCs w:val="24"/>
        </w:rPr>
        <w:t>For Sponsors of Multi-Sites:</w:t>
      </w:r>
    </w:p>
    <w:p w14:paraId="5ADCFB5E" w14:textId="1B7EC62F" w:rsidR="00313A9B" w:rsidRPr="003B0898" w:rsidRDefault="00313A9B" w:rsidP="00F052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B0898">
        <w:rPr>
          <w:rFonts w:ascii="Arial" w:hAnsi="Arial" w:cs="Arial"/>
          <w:sz w:val="24"/>
          <w:szCs w:val="24"/>
        </w:rPr>
        <w:t>Management Plan &amp; Management Plan Addendum</w:t>
      </w:r>
      <w:r w:rsidR="00A134CA" w:rsidRPr="003B0898">
        <w:rPr>
          <w:rFonts w:ascii="Arial" w:hAnsi="Arial" w:cs="Arial"/>
          <w:sz w:val="24"/>
          <w:szCs w:val="24"/>
        </w:rPr>
        <w:t xml:space="preserve"> - </w:t>
      </w:r>
      <w:r w:rsidRPr="003B0898">
        <w:rPr>
          <w:rFonts w:ascii="Arial" w:hAnsi="Arial" w:cs="Arial"/>
          <w:sz w:val="24"/>
          <w:szCs w:val="24"/>
        </w:rPr>
        <w:t>With additional documents listed in the management plan (organizational chart</w:t>
      </w:r>
      <w:r w:rsidR="00A134CA" w:rsidRPr="003B0898">
        <w:rPr>
          <w:rFonts w:ascii="Arial" w:hAnsi="Arial" w:cs="Arial"/>
          <w:sz w:val="24"/>
          <w:szCs w:val="24"/>
        </w:rPr>
        <w:t xml:space="preserve"> with CACFP included and names</w:t>
      </w:r>
      <w:r w:rsidRPr="003B0898">
        <w:rPr>
          <w:rFonts w:ascii="Arial" w:hAnsi="Arial" w:cs="Arial"/>
          <w:sz w:val="24"/>
          <w:szCs w:val="24"/>
        </w:rPr>
        <w:t>, job descriptions with CACFP duties if these have changed, Compensat</w:t>
      </w:r>
      <w:r w:rsidR="00A134CA" w:rsidRPr="003B0898">
        <w:rPr>
          <w:rFonts w:ascii="Arial" w:hAnsi="Arial" w:cs="Arial"/>
          <w:sz w:val="24"/>
          <w:szCs w:val="24"/>
        </w:rPr>
        <w:t xml:space="preserve">ion </w:t>
      </w:r>
      <w:r w:rsidRPr="003B0898">
        <w:rPr>
          <w:rFonts w:ascii="Arial" w:hAnsi="Arial" w:cs="Arial"/>
          <w:sz w:val="24"/>
          <w:szCs w:val="24"/>
        </w:rPr>
        <w:t xml:space="preserve">Policy for the agency </w:t>
      </w:r>
      <w:r w:rsidR="00A134CA" w:rsidRPr="003B0898">
        <w:rPr>
          <w:rFonts w:ascii="Arial" w:hAnsi="Arial" w:cs="Arial"/>
          <w:sz w:val="24"/>
          <w:szCs w:val="24"/>
        </w:rPr>
        <w:t>if using CACFP funds for labor (if changed)</w:t>
      </w:r>
    </w:p>
    <w:p w14:paraId="762352D9" w14:textId="7BB6AF29" w:rsidR="00313A9B" w:rsidRPr="007F2F26" w:rsidRDefault="00313A9B" w:rsidP="00313A9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F2F26">
        <w:rPr>
          <w:rFonts w:ascii="Arial" w:hAnsi="Arial" w:cs="Arial"/>
          <w:b/>
          <w:bCs/>
          <w:sz w:val="24"/>
          <w:szCs w:val="24"/>
        </w:rPr>
        <w:t>CACFP Budget</w:t>
      </w:r>
      <w:r w:rsidR="00F05246" w:rsidRPr="007F2F2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6AA5D1" w14:textId="4B609400" w:rsidR="00F05246" w:rsidRDefault="00F05246" w:rsidP="00F052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05246">
        <w:rPr>
          <w:rFonts w:ascii="Arial" w:hAnsi="Arial" w:cs="Arial"/>
          <w:b/>
          <w:bCs/>
          <w:sz w:val="24"/>
          <w:szCs w:val="24"/>
        </w:rPr>
        <w:t>Simple</w:t>
      </w:r>
      <w:r>
        <w:rPr>
          <w:rFonts w:ascii="Arial" w:hAnsi="Arial" w:cs="Arial"/>
          <w:sz w:val="24"/>
          <w:szCs w:val="24"/>
        </w:rPr>
        <w:t xml:space="preserve"> for single sites or </w:t>
      </w:r>
      <w:r w:rsidRPr="00F05246">
        <w:rPr>
          <w:rFonts w:ascii="Arial" w:hAnsi="Arial" w:cs="Arial"/>
          <w:b/>
          <w:bCs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for Sponsors of multi-sites or those that want to use CACFP funds for more than food, non-food kitchen, or labor</w:t>
      </w:r>
    </w:p>
    <w:p w14:paraId="2CF35A5F" w14:textId="0CC5A916" w:rsidR="003B0898" w:rsidRDefault="003B0898" w:rsidP="003B08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F26">
        <w:rPr>
          <w:rFonts w:ascii="Arial" w:hAnsi="Arial" w:cs="Arial"/>
          <w:b/>
          <w:bCs/>
          <w:sz w:val="24"/>
          <w:szCs w:val="24"/>
        </w:rPr>
        <w:t>Annual Purchase Survey</w:t>
      </w:r>
      <w:r w:rsidRPr="003B0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(check your Procurement Plan to see if you are using this option)</w:t>
      </w:r>
    </w:p>
    <w:p w14:paraId="15F46A04" w14:textId="52BD2B15" w:rsidR="00F05246" w:rsidRPr="003B0898" w:rsidRDefault="00F05246" w:rsidP="00F052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Required if you are not spreading CACFP funds around in community</w:t>
      </w:r>
    </w:p>
    <w:p w14:paraId="77A3000A" w14:textId="514CF3AE" w:rsidR="00313A9B" w:rsidRPr="003B0898" w:rsidRDefault="00313A9B" w:rsidP="00313A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F26">
        <w:rPr>
          <w:rFonts w:ascii="Arial" w:hAnsi="Arial" w:cs="Arial"/>
          <w:b/>
          <w:bCs/>
          <w:sz w:val="24"/>
          <w:szCs w:val="24"/>
        </w:rPr>
        <w:t>Vended Meal Agreements</w:t>
      </w:r>
      <w:r w:rsidRPr="003B0898">
        <w:rPr>
          <w:rFonts w:ascii="Arial" w:hAnsi="Arial" w:cs="Arial"/>
          <w:sz w:val="24"/>
          <w:szCs w:val="24"/>
        </w:rPr>
        <w:t xml:space="preserve"> (if you are purchasing meals)</w:t>
      </w:r>
    </w:p>
    <w:p w14:paraId="102D334E" w14:textId="03AC77AB" w:rsidR="00313A9B" w:rsidRDefault="00313A9B" w:rsidP="00313A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F26">
        <w:rPr>
          <w:rFonts w:ascii="Arial" w:hAnsi="Arial" w:cs="Arial"/>
          <w:b/>
          <w:bCs/>
          <w:sz w:val="24"/>
          <w:szCs w:val="24"/>
        </w:rPr>
        <w:t>Child Care Standards with fire and health documentation</w:t>
      </w:r>
      <w:r w:rsidRPr="003B0898">
        <w:rPr>
          <w:rFonts w:ascii="Arial" w:hAnsi="Arial" w:cs="Arial"/>
          <w:sz w:val="24"/>
          <w:szCs w:val="24"/>
        </w:rPr>
        <w:t xml:space="preserve"> (if unlicensed)</w:t>
      </w:r>
      <w:r w:rsidR="00F05246">
        <w:rPr>
          <w:rFonts w:ascii="Arial" w:hAnsi="Arial" w:cs="Arial"/>
          <w:sz w:val="24"/>
          <w:szCs w:val="24"/>
        </w:rPr>
        <w:tab/>
      </w:r>
    </w:p>
    <w:p w14:paraId="0A7780D0" w14:textId="329FD10A" w:rsidR="00F05246" w:rsidRPr="003B0898" w:rsidRDefault="00F05246" w:rsidP="00F052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 Food Safety Inspection(s)</w:t>
      </w:r>
    </w:p>
    <w:p w14:paraId="1D731FF7" w14:textId="79FA7255" w:rsidR="00313A9B" w:rsidRPr="003B0898" w:rsidRDefault="00313A9B" w:rsidP="00313A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F26">
        <w:rPr>
          <w:rFonts w:ascii="Arial" w:hAnsi="Arial" w:cs="Arial"/>
          <w:b/>
          <w:bCs/>
          <w:sz w:val="24"/>
          <w:szCs w:val="24"/>
        </w:rPr>
        <w:t>At-Risk Documents for each site</w:t>
      </w:r>
      <w:r w:rsidR="003B0898">
        <w:rPr>
          <w:rFonts w:ascii="Arial" w:hAnsi="Arial" w:cs="Arial"/>
          <w:sz w:val="24"/>
          <w:szCs w:val="24"/>
        </w:rPr>
        <w:t xml:space="preserve"> (if applicable)</w:t>
      </w:r>
    </w:p>
    <w:p w14:paraId="729AE081" w14:textId="43E863D9" w:rsidR="00A134CA" w:rsidRPr="003B0898" w:rsidRDefault="00A134CA" w:rsidP="00A134C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B0898">
        <w:rPr>
          <w:rFonts w:ascii="Arial" w:hAnsi="Arial" w:cs="Arial"/>
          <w:sz w:val="24"/>
          <w:szCs w:val="24"/>
        </w:rPr>
        <w:t>Activity</w:t>
      </w:r>
      <w:r w:rsidR="00A102BD">
        <w:rPr>
          <w:rFonts w:ascii="Arial" w:hAnsi="Arial" w:cs="Arial"/>
          <w:sz w:val="24"/>
          <w:szCs w:val="24"/>
        </w:rPr>
        <w:t xml:space="preserve"> documentation (flyer from site)</w:t>
      </w:r>
      <w:r w:rsidRPr="003B0898">
        <w:rPr>
          <w:rFonts w:ascii="Arial" w:hAnsi="Arial" w:cs="Arial"/>
          <w:sz w:val="24"/>
          <w:szCs w:val="24"/>
        </w:rPr>
        <w:t>, Unaffiliated Site Infor</w:t>
      </w:r>
      <w:r w:rsidR="002369B8">
        <w:rPr>
          <w:rFonts w:ascii="Arial" w:hAnsi="Arial" w:cs="Arial"/>
          <w:sz w:val="24"/>
          <w:szCs w:val="24"/>
        </w:rPr>
        <w:t>mation</w:t>
      </w:r>
      <w:r w:rsidRPr="003B0898">
        <w:rPr>
          <w:rFonts w:ascii="Arial" w:hAnsi="Arial" w:cs="Arial"/>
          <w:sz w:val="24"/>
          <w:szCs w:val="24"/>
        </w:rPr>
        <w:t xml:space="preserve"> and Agreements (if applicable), At-Risk Afterschool Meals Site Application list</w:t>
      </w:r>
      <w:r w:rsidR="00A102BD">
        <w:rPr>
          <w:rFonts w:ascii="Arial" w:hAnsi="Arial" w:cs="Arial"/>
          <w:sz w:val="24"/>
          <w:szCs w:val="24"/>
        </w:rPr>
        <w:t xml:space="preserve"> and Area Eligibility documentation for each site</w:t>
      </w:r>
    </w:p>
    <w:p w14:paraId="33386346" w14:textId="6F25D78F" w:rsidR="00F05246" w:rsidRPr="007F2F26" w:rsidRDefault="00F05246" w:rsidP="00F0524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F2F26">
        <w:rPr>
          <w:rFonts w:ascii="Arial" w:hAnsi="Arial" w:cs="Arial"/>
          <w:b/>
          <w:bCs/>
          <w:sz w:val="24"/>
          <w:szCs w:val="24"/>
        </w:rPr>
        <w:t>All DEED eLearning training certificates</w:t>
      </w:r>
      <w:r w:rsidR="000C3210" w:rsidRPr="007F2F26">
        <w:rPr>
          <w:rFonts w:ascii="Arial" w:hAnsi="Arial" w:cs="Arial"/>
          <w:b/>
          <w:bCs/>
          <w:sz w:val="24"/>
          <w:szCs w:val="24"/>
        </w:rPr>
        <w:t xml:space="preserve"> required for this renewal:</w:t>
      </w:r>
    </w:p>
    <w:p w14:paraId="15453ED6" w14:textId="6152D47A" w:rsidR="00F05246" w:rsidRPr="000C3210" w:rsidRDefault="000C3210" w:rsidP="00F0524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C3210">
        <w:rPr>
          <w:rFonts w:ascii="Arial" w:hAnsi="Arial" w:cs="Arial"/>
          <w:b/>
          <w:bCs/>
          <w:sz w:val="24"/>
          <w:szCs w:val="24"/>
        </w:rPr>
        <w:t>CACFP Food Program Contact:</w:t>
      </w:r>
    </w:p>
    <w:p w14:paraId="38587D2C" w14:textId="1AB14B19" w:rsidR="00F05246" w:rsidRPr="000C3210" w:rsidRDefault="00F05246" w:rsidP="000C321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0C3210">
        <w:rPr>
          <w:rFonts w:ascii="Arial" w:hAnsi="Arial" w:cs="Arial"/>
          <w:sz w:val="24"/>
          <w:szCs w:val="24"/>
        </w:rPr>
        <w:t xml:space="preserve">CACFP:  </w:t>
      </w:r>
      <w:r w:rsidR="00A102BD">
        <w:rPr>
          <w:rFonts w:ascii="Arial" w:hAnsi="Arial" w:cs="Arial"/>
          <w:sz w:val="24"/>
          <w:szCs w:val="24"/>
        </w:rPr>
        <w:t>Administrative Basics</w:t>
      </w:r>
    </w:p>
    <w:p w14:paraId="2627E076" w14:textId="28E37298" w:rsidR="00F05246" w:rsidRPr="00F05246" w:rsidRDefault="00F05246" w:rsidP="00F0524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05246">
        <w:rPr>
          <w:rFonts w:ascii="Arial" w:hAnsi="Arial" w:cs="Arial"/>
          <w:b/>
          <w:bCs/>
          <w:sz w:val="24"/>
          <w:szCs w:val="24"/>
        </w:rPr>
        <w:t>If New Food Program Contact, CIS Categorization contact, or Claim Reimbursement Contact</w:t>
      </w:r>
      <w:r>
        <w:rPr>
          <w:rFonts w:ascii="Arial" w:hAnsi="Arial" w:cs="Arial"/>
          <w:b/>
          <w:bCs/>
          <w:sz w:val="24"/>
          <w:szCs w:val="24"/>
        </w:rPr>
        <w:t xml:space="preserve"> – then also submit for them:</w:t>
      </w:r>
    </w:p>
    <w:p w14:paraId="1C885962" w14:textId="6683441E" w:rsidR="00F05246" w:rsidRDefault="00F05246" w:rsidP="00F0524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CACFP: Administration Basics</w:t>
      </w:r>
    </w:p>
    <w:p w14:paraId="26125D1A" w14:textId="77777777" w:rsidR="00F05246" w:rsidRDefault="00F05246" w:rsidP="00F0524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CACFP: Participant Enrollment &amp; Income Eligibility</w:t>
      </w:r>
    </w:p>
    <w:p w14:paraId="1104E113" w14:textId="77777777" w:rsidR="00F05246" w:rsidRPr="00BF261A" w:rsidRDefault="00F05246" w:rsidP="00F0524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BF261A">
        <w:rPr>
          <w:rFonts w:ascii="Arial" w:hAnsi="Arial" w:cs="Arial"/>
          <w:sz w:val="24"/>
          <w:szCs w:val="24"/>
        </w:rPr>
        <w:t xml:space="preserve">Procurement Training - Procurement Plans </w:t>
      </w:r>
      <w:r>
        <w:rPr>
          <w:rFonts w:ascii="Arial" w:hAnsi="Arial" w:cs="Arial"/>
          <w:sz w:val="24"/>
          <w:szCs w:val="24"/>
        </w:rPr>
        <w:t>(if needed – required to understand)</w:t>
      </w:r>
    </w:p>
    <w:p w14:paraId="54D90E9C" w14:textId="77777777" w:rsidR="00F05246" w:rsidRDefault="00F05246" w:rsidP="00F0524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D4C23AC" w14:textId="075AC2A3" w:rsidR="00F05246" w:rsidRDefault="00F05246" w:rsidP="00F0524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05246">
        <w:rPr>
          <w:rFonts w:ascii="Arial" w:hAnsi="Arial" w:cs="Arial"/>
          <w:b/>
          <w:bCs/>
          <w:sz w:val="24"/>
          <w:szCs w:val="24"/>
        </w:rPr>
        <w:t xml:space="preserve">If New Cook(s) </w:t>
      </w:r>
      <w:proofErr w:type="gramStart"/>
      <w:r w:rsidRPr="00F05246">
        <w:rPr>
          <w:rFonts w:ascii="Arial" w:hAnsi="Arial" w:cs="Arial"/>
          <w:b/>
          <w:bCs/>
          <w:sz w:val="24"/>
          <w:szCs w:val="24"/>
        </w:rPr>
        <w:t>-  then</w:t>
      </w:r>
      <w:proofErr w:type="gramEnd"/>
      <w:r w:rsidRPr="00F05246">
        <w:rPr>
          <w:rFonts w:ascii="Arial" w:hAnsi="Arial" w:cs="Arial"/>
          <w:b/>
          <w:bCs/>
          <w:sz w:val="24"/>
          <w:szCs w:val="24"/>
        </w:rPr>
        <w:t xml:space="preserve"> also submit for them:</w:t>
      </w:r>
    </w:p>
    <w:p w14:paraId="3FE9A27C" w14:textId="336E9BC3" w:rsidR="00F05246" w:rsidRPr="00F05246" w:rsidRDefault="00F05246" w:rsidP="00F0524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CACFP:  Cycle Menu Template</w:t>
      </w:r>
    </w:p>
    <w:p w14:paraId="2C71C3B9" w14:textId="380F807E" w:rsidR="00F05246" w:rsidRDefault="00F05246" w:rsidP="00F0524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CACFP: </w:t>
      </w:r>
      <w:r w:rsidR="006C04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Meal Pattern Basics</w:t>
      </w:r>
    </w:p>
    <w:p w14:paraId="6E19AA04" w14:textId="77777777" w:rsidR="00F05246" w:rsidRPr="00F05246" w:rsidRDefault="00F05246" w:rsidP="00F05246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05246">
        <w:rPr>
          <w:rFonts w:ascii="Arial" w:hAnsi="Arial" w:cs="Arial"/>
          <w:sz w:val="24"/>
          <w:szCs w:val="24"/>
        </w:rPr>
        <w:t>CACFP:  Infant Meals Component (if serving infants)</w:t>
      </w:r>
    </w:p>
    <w:p w14:paraId="699C403B" w14:textId="45C1261C" w:rsidR="00F05246" w:rsidRDefault="00F05246" w:rsidP="00F0524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CACFP: </w:t>
      </w:r>
      <w:r w:rsidR="006C04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Family Style Dining (if serving family style)</w:t>
      </w:r>
    </w:p>
    <w:p w14:paraId="2BFA0FAE" w14:textId="77777777" w:rsidR="00F05246" w:rsidRPr="003B0898" w:rsidRDefault="00F05246" w:rsidP="00F05246">
      <w:pPr>
        <w:pStyle w:val="ListParagraph"/>
        <w:rPr>
          <w:rFonts w:ascii="Arial" w:hAnsi="Arial" w:cs="Arial"/>
          <w:sz w:val="24"/>
          <w:szCs w:val="24"/>
        </w:rPr>
      </w:pPr>
    </w:p>
    <w:p w14:paraId="63ACB20D" w14:textId="6F5A2606" w:rsidR="00313A9B" w:rsidRDefault="00313A9B" w:rsidP="00313A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0898">
        <w:rPr>
          <w:rFonts w:ascii="Arial" w:hAnsi="Arial" w:cs="Arial"/>
          <w:sz w:val="24"/>
          <w:szCs w:val="24"/>
        </w:rPr>
        <w:t>Complete the CNP Database (</w:t>
      </w:r>
      <w:proofErr w:type="gramStart"/>
      <w:r w:rsidRPr="003B0898">
        <w:rPr>
          <w:rFonts w:ascii="Arial" w:hAnsi="Arial" w:cs="Arial"/>
          <w:sz w:val="24"/>
          <w:szCs w:val="24"/>
        </w:rPr>
        <w:t>with the exception of</w:t>
      </w:r>
      <w:proofErr w:type="gramEnd"/>
      <w:r w:rsidRPr="003B0898">
        <w:rPr>
          <w:rFonts w:ascii="Arial" w:hAnsi="Arial" w:cs="Arial"/>
          <w:sz w:val="24"/>
          <w:szCs w:val="24"/>
        </w:rPr>
        <w:t xml:space="preserve"> the Free/Reduced/Over Income numbers </w:t>
      </w:r>
      <w:r w:rsidR="00A134CA" w:rsidRPr="003B0898">
        <w:rPr>
          <w:rFonts w:ascii="Arial" w:hAnsi="Arial" w:cs="Arial"/>
          <w:sz w:val="24"/>
          <w:szCs w:val="24"/>
        </w:rPr>
        <w:t>and the racial/ethnic numbers o</w:t>
      </w:r>
      <w:r w:rsidRPr="003B0898">
        <w:rPr>
          <w:rFonts w:ascii="Arial" w:hAnsi="Arial" w:cs="Arial"/>
          <w:sz w:val="24"/>
          <w:szCs w:val="24"/>
        </w:rPr>
        <w:t>n site sheet</w:t>
      </w:r>
      <w:r w:rsidR="00A134CA" w:rsidRPr="003B0898">
        <w:rPr>
          <w:rFonts w:ascii="Arial" w:hAnsi="Arial" w:cs="Arial"/>
          <w:sz w:val="24"/>
          <w:szCs w:val="24"/>
        </w:rPr>
        <w:t>)</w:t>
      </w:r>
    </w:p>
    <w:p w14:paraId="7071B833" w14:textId="77777777" w:rsidR="003B0898" w:rsidRPr="003B0898" w:rsidRDefault="003B0898" w:rsidP="003B0898">
      <w:pPr>
        <w:pStyle w:val="ListParagraph"/>
        <w:rPr>
          <w:rFonts w:ascii="Arial" w:hAnsi="Arial" w:cs="Arial"/>
          <w:sz w:val="24"/>
          <w:szCs w:val="24"/>
        </w:rPr>
      </w:pPr>
    </w:p>
    <w:p w14:paraId="0B550053" w14:textId="2AE4D291" w:rsidR="00313A9B" w:rsidRPr="003B0898" w:rsidRDefault="00313A9B" w:rsidP="00313A9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B0898">
        <w:rPr>
          <w:rFonts w:ascii="Arial" w:hAnsi="Arial" w:cs="Arial"/>
          <w:b/>
          <w:bCs/>
          <w:sz w:val="24"/>
          <w:szCs w:val="24"/>
          <w:u w:val="single"/>
        </w:rPr>
        <w:t>Upload</w:t>
      </w:r>
      <w:r w:rsidR="00A134CA" w:rsidRPr="003B0898">
        <w:rPr>
          <w:rFonts w:ascii="Arial" w:hAnsi="Arial" w:cs="Arial"/>
          <w:b/>
          <w:bCs/>
          <w:sz w:val="24"/>
          <w:szCs w:val="24"/>
          <w:u w:val="single"/>
        </w:rPr>
        <w:t xml:space="preserve"> into CNP Database</w:t>
      </w:r>
      <w:r w:rsidRPr="003B089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A79B2" w:rsidRPr="003B0898">
        <w:rPr>
          <w:rFonts w:ascii="Arial" w:hAnsi="Arial" w:cs="Arial"/>
          <w:b/>
          <w:bCs/>
          <w:sz w:val="24"/>
          <w:szCs w:val="24"/>
          <w:u w:val="single"/>
        </w:rPr>
        <w:t>no later than</w:t>
      </w:r>
      <w:r w:rsidRPr="003B0898">
        <w:rPr>
          <w:rFonts w:ascii="Arial" w:hAnsi="Arial" w:cs="Arial"/>
          <w:b/>
          <w:bCs/>
          <w:sz w:val="24"/>
          <w:szCs w:val="24"/>
          <w:u w:val="single"/>
        </w:rPr>
        <w:t xml:space="preserve"> October </w:t>
      </w:r>
      <w:r w:rsidR="00A3180D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3B0898">
        <w:rPr>
          <w:rFonts w:ascii="Arial" w:hAnsi="Arial" w:cs="Arial"/>
          <w:b/>
          <w:bCs/>
          <w:sz w:val="24"/>
          <w:szCs w:val="24"/>
          <w:u w:val="single"/>
        </w:rPr>
        <w:t>, 202</w:t>
      </w:r>
      <w:r w:rsidR="00A102BD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14:paraId="6A19E3F1" w14:textId="3F021B8F" w:rsidR="00A134CA" w:rsidRDefault="00A134CA" w:rsidP="00A134C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0898">
        <w:rPr>
          <w:rFonts w:ascii="Arial" w:hAnsi="Arial" w:cs="Arial"/>
          <w:sz w:val="24"/>
          <w:szCs w:val="24"/>
        </w:rPr>
        <w:t>One Month Enrollment Report (OMER)</w:t>
      </w:r>
      <w:r w:rsidR="00C42F69">
        <w:rPr>
          <w:rFonts w:ascii="Arial" w:hAnsi="Arial" w:cs="Arial"/>
          <w:sz w:val="24"/>
          <w:szCs w:val="24"/>
        </w:rPr>
        <w:t xml:space="preserve"> – upload </w:t>
      </w:r>
      <w:r w:rsidR="00A102BD">
        <w:rPr>
          <w:rFonts w:ascii="Arial" w:hAnsi="Arial" w:cs="Arial"/>
          <w:sz w:val="24"/>
          <w:szCs w:val="24"/>
        </w:rPr>
        <w:t xml:space="preserve">between Oct. 1 and Oct. </w:t>
      </w:r>
      <w:r w:rsidR="00CD4A48">
        <w:rPr>
          <w:rFonts w:ascii="Arial" w:hAnsi="Arial" w:cs="Arial"/>
          <w:sz w:val="24"/>
          <w:szCs w:val="24"/>
        </w:rPr>
        <w:t>6</w:t>
      </w:r>
    </w:p>
    <w:p w14:paraId="677BC578" w14:textId="3772D761" w:rsidR="00AA7C43" w:rsidRPr="003B0898" w:rsidRDefault="00AA7C43" w:rsidP="00A134C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Finish the Center Information Sheet in CNP with Free/Reduced/Over Income numbers and racial/ethnic numbers</w:t>
      </w:r>
      <w:r w:rsidR="00A102BD">
        <w:rPr>
          <w:rFonts w:ascii="Arial" w:hAnsi="Arial" w:cs="Arial"/>
          <w:sz w:val="24"/>
          <w:szCs w:val="24"/>
        </w:rPr>
        <w:t xml:space="preserve"> and submit for </w:t>
      </w:r>
      <w:proofErr w:type="gramStart"/>
      <w:r w:rsidR="00A102BD">
        <w:rPr>
          <w:rFonts w:ascii="Arial" w:hAnsi="Arial" w:cs="Arial"/>
          <w:sz w:val="24"/>
          <w:szCs w:val="24"/>
        </w:rPr>
        <w:t>approval</w:t>
      </w:r>
      <w:proofErr w:type="gramEnd"/>
    </w:p>
    <w:p w14:paraId="3E0BDA36" w14:textId="7F7DB696" w:rsidR="00A134CA" w:rsidRPr="003B0898" w:rsidRDefault="00A134CA" w:rsidP="00A134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B0898">
        <w:rPr>
          <w:rFonts w:ascii="Arial" w:hAnsi="Arial" w:cs="Arial"/>
          <w:b/>
          <w:bCs/>
          <w:sz w:val="24"/>
          <w:szCs w:val="24"/>
          <w:u w:val="single"/>
        </w:rPr>
        <w:t xml:space="preserve">Submit </w:t>
      </w:r>
      <w:r w:rsidR="008A79B2" w:rsidRPr="003B0898">
        <w:rPr>
          <w:rFonts w:ascii="Arial" w:hAnsi="Arial" w:cs="Arial"/>
          <w:b/>
          <w:bCs/>
          <w:sz w:val="24"/>
          <w:szCs w:val="24"/>
          <w:u w:val="single"/>
        </w:rPr>
        <w:t>no later than</w:t>
      </w:r>
      <w:r w:rsidRPr="003B0898">
        <w:rPr>
          <w:rFonts w:ascii="Arial" w:hAnsi="Arial" w:cs="Arial"/>
          <w:b/>
          <w:bCs/>
          <w:sz w:val="24"/>
          <w:szCs w:val="24"/>
          <w:u w:val="single"/>
        </w:rPr>
        <w:t xml:space="preserve"> November </w:t>
      </w:r>
      <w:r w:rsidR="007F2F26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3B0898">
        <w:rPr>
          <w:rFonts w:ascii="Arial" w:hAnsi="Arial" w:cs="Arial"/>
          <w:b/>
          <w:bCs/>
          <w:sz w:val="24"/>
          <w:szCs w:val="24"/>
          <w:u w:val="single"/>
        </w:rPr>
        <w:t>, 202</w:t>
      </w:r>
      <w:r w:rsidR="00A3180D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A102BD">
        <w:rPr>
          <w:rFonts w:ascii="Arial" w:hAnsi="Arial" w:cs="Arial"/>
          <w:b/>
          <w:bCs/>
          <w:sz w:val="24"/>
          <w:szCs w:val="24"/>
          <w:u w:val="single"/>
        </w:rPr>
        <w:t xml:space="preserve"> (you must file your Sept claim FIRST)</w:t>
      </w:r>
    </w:p>
    <w:p w14:paraId="0312D6D2" w14:textId="6F104CC9" w:rsidR="00A134CA" w:rsidRPr="003B0898" w:rsidRDefault="00A134CA" w:rsidP="00A134C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B0898">
        <w:rPr>
          <w:rFonts w:ascii="Arial" w:hAnsi="Arial" w:cs="Arial"/>
          <w:sz w:val="24"/>
          <w:szCs w:val="24"/>
        </w:rPr>
        <w:t>Non-profit Food Service (NPFS) Financial Report showing income/expenses for FY2</w:t>
      </w:r>
      <w:r w:rsidR="00A3180D">
        <w:rPr>
          <w:rFonts w:ascii="Arial" w:hAnsi="Arial" w:cs="Arial"/>
          <w:sz w:val="24"/>
          <w:szCs w:val="24"/>
        </w:rPr>
        <w:t>3</w:t>
      </w:r>
      <w:r w:rsidR="00A574CF">
        <w:rPr>
          <w:rFonts w:ascii="Arial" w:hAnsi="Arial" w:cs="Arial"/>
          <w:sz w:val="24"/>
          <w:szCs w:val="24"/>
        </w:rPr>
        <w:t xml:space="preserve"> (after you’ve submitted September claim)</w:t>
      </w:r>
    </w:p>
    <w:p w14:paraId="62E9BFD7" w14:textId="300FB2B3" w:rsidR="00A102BD" w:rsidRPr="00A102BD" w:rsidRDefault="00A134CA" w:rsidP="00A102B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3B0898">
        <w:rPr>
          <w:rFonts w:ascii="Arial" w:hAnsi="Arial" w:cs="Arial"/>
          <w:sz w:val="24"/>
          <w:szCs w:val="24"/>
        </w:rPr>
        <w:t xml:space="preserve">If your agency </w:t>
      </w:r>
      <w:r w:rsidRPr="002369B8">
        <w:rPr>
          <w:rFonts w:ascii="Arial" w:hAnsi="Arial" w:cs="Arial"/>
          <w:sz w:val="24"/>
          <w:szCs w:val="24"/>
          <w:u w:val="single"/>
        </w:rPr>
        <w:t>has not yet been approved</w:t>
      </w:r>
      <w:r w:rsidRPr="003B0898">
        <w:rPr>
          <w:rFonts w:ascii="Arial" w:hAnsi="Arial" w:cs="Arial"/>
          <w:sz w:val="24"/>
          <w:szCs w:val="24"/>
        </w:rPr>
        <w:t xml:space="preserve"> in the CNP you can upload the document</w:t>
      </w:r>
      <w:r w:rsidR="006C04F9">
        <w:rPr>
          <w:rFonts w:ascii="Arial" w:hAnsi="Arial" w:cs="Arial"/>
          <w:sz w:val="24"/>
          <w:szCs w:val="24"/>
        </w:rPr>
        <w:t xml:space="preserve"> to the CNP</w:t>
      </w:r>
      <w:r w:rsidR="002369B8">
        <w:rPr>
          <w:rFonts w:ascii="Arial" w:hAnsi="Arial" w:cs="Arial"/>
          <w:sz w:val="24"/>
          <w:szCs w:val="24"/>
        </w:rPr>
        <w:t>.</w:t>
      </w:r>
      <w:r w:rsidRPr="003B0898">
        <w:rPr>
          <w:rFonts w:ascii="Arial" w:hAnsi="Arial" w:cs="Arial"/>
          <w:sz w:val="24"/>
          <w:szCs w:val="24"/>
        </w:rPr>
        <w:t xml:space="preserve"> </w:t>
      </w:r>
      <w:r w:rsidR="002369B8">
        <w:rPr>
          <w:rFonts w:ascii="Arial" w:hAnsi="Arial" w:cs="Arial"/>
          <w:sz w:val="24"/>
          <w:szCs w:val="24"/>
        </w:rPr>
        <w:t>If</w:t>
      </w:r>
      <w:r w:rsidRPr="003B0898">
        <w:rPr>
          <w:rFonts w:ascii="Arial" w:hAnsi="Arial" w:cs="Arial"/>
          <w:sz w:val="24"/>
          <w:szCs w:val="24"/>
        </w:rPr>
        <w:t xml:space="preserve"> you </w:t>
      </w:r>
      <w:r w:rsidRPr="002369B8">
        <w:rPr>
          <w:rFonts w:ascii="Arial" w:hAnsi="Arial" w:cs="Arial"/>
          <w:sz w:val="24"/>
          <w:szCs w:val="24"/>
          <w:u w:val="single"/>
        </w:rPr>
        <w:t xml:space="preserve">have been </w:t>
      </w:r>
      <w:proofErr w:type="gramStart"/>
      <w:r w:rsidRPr="002369B8">
        <w:rPr>
          <w:rFonts w:ascii="Arial" w:hAnsi="Arial" w:cs="Arial"/>
          <w:sz w:val="24"/>
          <w:szCs w:val="24"/>
          <w:u w:val="single"/>
        </w:rPr>
        <w:t>approved</w:t>
      </w:r>
      <w:proofErr w:type="gramEnd"/>
      <w:r w:rsidRPr="003B0898">
        <w:rPr>
          <w:rFonts w:ascii="Arial" w:hAnsi="Arial" w:cs="Arial"/>
          <w:sz w:val="24"/>
          <w:szCs w:val="24"/>
        </w:rPr>
        <w:t xml:space="preserve"> you must submit </w:t>
      </w:r>
      <w:r w:rsidR="006C04F9">
        <w:rPr>
          <w:rFonts w:ascii="Arial" w:hAnsi="Arial" w:cs="Arial"/>
          <w:sz w:val="24"/>
          <w:szCs w:val="24"/>
        </w:rPr>
        <w:t xml:space="preserve">it </w:t>
      </w:r>
      <w:r w:rsidRPr="003B0898">
        <w:rPr>
          <w:rFonts w:ascii="Arial" w:hAnsi="Arial" w:cs="Arial"/>
          <w:sz w:val="24"/>
          <w:szCs w:val="24"/>
        </w:rPr>
        <w:t xml:space="preserve">through e-mail to Jennifer Cherian </w:t>
      </w:r>
      <w:r w:rsidR="00A102BD">
        <w:rPr>
          <w:rFonts w:ascii="Arial" w:hAnsi="Arial" w:cs="Arial"/>
          <w:sz w:val="24"/>
          <w:szCs w:val="24"/>
        </w:rPr>
        <w:t xml:space="preserve">  </w:t>
      </w:r>
      <w:hyperlink r:id="rId8" w:history="1">
        <w:r w:rsidR="00A102BD" w:rsidRPr="00CD7B3E">
          <w:rPr>
            <w:rStyle w:val="Hyperlink"/>
            <w:rFonts w:ascii="Arial" w:hAnsi="Arial" w:cs="Arial"/>
            <w:sz w:val="24"/>
            <w:szCs w:val="24"/>
          </w:rPr>
          <w:t>jennifer.cherian@alaska.gov</w:t>
        </w:r>
      </w:hyperlink>
    </w:p>
    <w:p w14:paraId="66680F0F" w14:textId="49669BB0" w:rsidR="003B0898" w:rsidRDefault="003B0898" w:rsidP="00A134C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claims will not be paid until we receive and approve the NPFS Financial Report</w:t>
      </w:r>
    </w:p>
    <w:p w14:paraId="60E5F2D2" w14:textId="77777777" w:rsidR="003B0898" w:rsidRPr="003B0898" w:rsidRDefault="003B0898" w:rsidP="003B089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2ED87C8" w14:textId="77777777" w:rsidR="00A102BD" w:rsidRDefault="00A134CA" w:rsidP="00A134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B0898">
        <w:rPr>
          <w:rFonts w:ascii="Arial" w:hAnsi="Arial" w:cs="Arial"/>
          <w:b/>
          <w:bCs/>
          <w:sz w:val="24"/>
          <w:szCs w:val="24"/>
          <w:u w:val="single"/>
        </w:rPr>
        <w:t>If you are getting a review in FY2</w:t>
      </w:r>
      <w:r w:rsidR="007F2F26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3B0898">
        <w:rPr>
          <w:rFonts w:ascii="Arial" w:hAnsi="Arial" w:cs="Arial"/>
          <w:b/>
          <w:bCs/>
          <w:sz w:val="24"/>
          <w:szCs w:val="24"/>
          <w:u w:val="single"/>
        </w:rPr>
        <w:t xml:space="preserve"> also submit the following </w:t>
      </w:r>
      <w:r w:rsidR="00A102BD">
        <w:rPr>
          <w:rFonts w:ascii="Arial" w:hAnsi="Arial" w:cs="Arial"/>
          <w:b/>
          <w:bCs/>
          <w:sz w:val="24"/>
          <w:szCs w:val="24"/>
          <w:u w:val="single"/>
        </w:rPr>
        <w:t xml:space="preserve">documents </w:t>
      </w:r>
    </w:p>
    <w:p w14:paraId="5464EE11" w14:textId="0A7083BA" w:rsidR="00A134CA" w:rsidRPr="003B0898" w:rsidRDefault="00A102BD" w:rsidP="00A134C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by August 2</w:t>
      </w:r>
      <w:r w:rsidR="00A3180D">
        <w:rPr>
          <w:rFonts w:ascii="Arial" w:hAnsi="Arial" w:cs="Arial"/>
          <w:b/>
          <w:bCs/>
          <w:sz w:val="24"/>
          <w:szCs w:val="24"/>
          <w:u w:val="single"/>
        </w:rPr>
        <w:t>5, 2023</w:t>
      </w:r>
    </w:p>
    <w:p w14:paraId="3F0DD99E" w14:textId="1575E57C" w:rsidR="00A134CA" w:rsidRPr="003B0898" w:rsidRDefault="00A134CA" w:rsidP="00A134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0898">
        <w:rPr>
          <w:rFonts w:ascii="Arial" w:hAnsi="Arial" w:cs="Arial"/>
          <w:sz w:val="24"/>
          <w:szCs w:val="24"/>
        </w:rPr>
        <w:t>Sponsor Self-A</w:t>
      </w:r>
      <w:r w:rsidR="00A3180D">
        <w:rPr>
          <w:rFonts w:ascii="Arial" w:hAnsi="Arial" w:cs="Arial"/>
          <w:sz w:val="24"/>
          <w:szCs w:val="24"/>
        </w:rPr>
        <w:t>ss</w:t>
      </w:r>
      <w:r w:rsidRPr="003B0898">
        <w:rPr>
          <w:rFonts w:ascii="Arial" w:hAnsi="Arial" w:cs="Arial"/>
          <w:sz w:val="24"/>
          <w:szCs w:val="24"/>
        </w:rPr>
        <w:t>essment – Internal Controls Questionnaire</w:t>
      </w:r>
      <w:r w:rsidR="00A102BD">
        <w:rPr>
          <w:rFonts w:ascii="Arial" w:hAnsi="Arial" w:cs="Arial"/>
          <w:sz w:val="24"/>
          <w:szCs w:val="24"/>
        </w:rPr>
        <w:t xml:space="preserve"> </w:t>
      </w:r>
    </w:p>
    <w:p w14:paraId="11625B44" w14:textId="77777777" w:rsidR="00A134CA" w:rsidRPr="003B0898" w:rsidRDefault="00A134CA" w:rsidP="00A134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0898">
        <w:rPr>
          <w:rFonts w:ascii="Arial" w:hAnsi="Arial" w:cs="Arial"/>
          <w:sz w:val="24"/>
          <w:szCs w:val="24"/>
        </w:rPr>
        <w:t>Last 3 board meeting minutes showing oversight of CACFP (non-profit)</w:t>
      </w:r>
    </w:p>
    <w:p w14:paraId="05540384" w14:textId="2EEAC2FE" w:rsidR="00A134CA" w:rsidRPr="003B0898" w:rsidRDefault="00A134CA" w:rsidP="00A134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0898">
        <w:rPr>
          <w:rFonts w:ascii="Arial" w:hAnsi="Arial" w:cs="Arial"/>
          <w:sz w:val="24"/>
          <w:szCs w:val="24"/>
        </w:rPr>
        <w:t>Agency By-Laws (non—profit)</w:t>
      </w:r>
    </w:p>
    <w:p w14:paraId="2DF2DFCB" w14:textId="46740528" w:rsidR="00A134CA" w:rsidRPr="003B0898" w:rsidRDefault="00A134CA" w:rsidP="00A134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0898">
        <w:rPr>
          <w:rFonts w:ascii="Arial" w:hAnsi="Arial" w:cs="Arial"/>
          <w:sz w:val="24"/>
          <w:szCs w:val="24"/>
        </w:rPr>
        <w:t>Past/Present Year financial documents</w:t>
      </w:r>
    </w:p>
    <w:p w14:paraId="425A4C55" w14:textId="77777777" w:rsidR="00A134CA" w:rsidRPr="00A134CA" w:rsidRDefault="00A134CA" w:rsidP="00A134C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134CA">
        <w:rPr>
          <w:rFonts w:ascii="Arial" w:hAnsi="Arial" w:cs="Arial"/>
          <w:sz w:val="24"/>
          <w:szCs w:val="24"/>
        </w:rPr>
        <w:t>Tax Returns</w:t>
      </w:r>
    </w:p>
    <w:p w14:paraId="1D2F38DD" w14:textId="77777777" w:rsidR="00A134CA" w:rsidRPr="00A134CA" w:rsidRDefault="00A134CA" w:rsidP="00A134C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134CA">
        <w:rPr>
          <w:rFonts w:ascii="Arial" w:hAnsi="Arial" w:cs="Arial"/>
          <w:sz w:val="24"/>
          <w:szCs w:val="24"/>
        </w:rPr>
        <w:t>Income/Expense Data</w:t>
      </w:r>
    </w:p>
    <w:p w14:paraId="37A543E9" w14:textId="77777777" w:rsidR="00A134CA" w:rsidRPr="00A134CA" w:rsidRDefault="00A134CA" w:rsidP="00A134C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134CA">
        <w:rPr>
          <w:rFonts w:ascii="Arial" w:hAnsi="Arial" w:cs="Arial"/>
          <w:sz w:val="24"/>
          <w:szCs w:val="24"/>
        </w:rPr>
        <w:t>Bank Statements</w:t>
      </w:r>
    </w:p>
    <w:p w14:paraId="5A2B2260" w14:textId="77777777" w:rsidR="00A134CA" w:rsidRPr="00A134CA" w:rsidRDefault="00A134CA" w:rsidP="00A134C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134CA">
        <w:rPr>
          <w:rFonts w:ascii="Arial" w:hAnsi="Arial" w:cs="Arial"/>
          <w:sz w:val="24"/>
          <w:szCs w:val="24"/>
        </w:rPr>
        <w:t>Grant Award Letters</w:t>
      </w:r>
    </w:p>
    <w:p w14:paraId="43D2A9D2" w14:textId="77777777" w:rsidR="00A134CA" w:rsidRPr="00A134CA" w:rsidRDefault="00A134CA" w:rsidP="00A134C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134CA">
        <w:rPr>
          <w:rFonts w:ascii="Arial" w:hAnsi="Arial" w:cs="Arial"/>
          <w:sz w:val="24"/>
          <w:szCs w:val="24"/>
        </w:rPr>
        <w:t>Center/Institution/Agency/Organization Budget</w:t>
      </w:r>
    </w:p>
    <w:p w14:paraId="03C9BB2E" w14:textId="77777777" w:rsidR="00A134CA" w:rsidRPr="00A134CA" w:rsidRDefault="00A134CA" w:rsidP="00A134C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134CA">
        <w:rPr>
          <w:rFonts w:ascii="Arial" w:hAnsi="Arial" w:cs="Arial"/>
          <w:sz w:val="24"/>
          <w:szCs w:val="24"/>
        </w:rPr>
        <w:t>Written Policies &amp; Procedures</w:t>
      </w:r>
    </w:p>
    <w:p w14:paraId="6D1E77AD" w14:textId="77777777" w:rsidR="00A134CA" w:rsidRPr="00A134CA" w:rsidRDefault="00A134CA" w:rsidP="00A134C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134CA">
        <w:rPr>
          <w:rFonts w:ascii="Arial" w:hAnsi="Arial" w:cs="Arial"/>
          <w:sz w:val="24"/>
          <w:szCs w:val="24"/>
        </w:rPr>
        <w:t>Positive Net Assets</w:t>
      </w:r>
    </w:p>
    <w:p w14:paraId="44E208E1" w14:textId="77777777" w:rsidR="00A134CA" w:rsidRPr="00A134CA" w:rsidRDefault="00A134CA" w:rsidP="00A134C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134CA">
        <w:rPr>
          <w:rFonts w:ascii="Arial" w:hAnsi="Arial" w:cs="Arial"/>
          <w:sz w:val="24"/>
          <w:szCs w:val="24"/>
        </w:rPr>
        <w:t>Internally Generated Financial Documents (larger orgs)</w:t>
      </w:r>
    </w:p>
    <w:p w14:paraId="2E7B8245" w14:textId="77777777" w:rsidR="00A134CA" w:rsidRPr="00A134CA" w:rsidRDefault="00A134CA" w:rsidP="00A134C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134CA">
        <w:rPr>
          <w:rFonts w:ascii="Arial" w:hAnsi="Arial" w:cs="Arial"/>
          <w:sz w:val="24"/>
          <w:szCs w:val="24"/>
        </w:rPr>
        <w:t>Audit Reports with No Going Concern (larger orgs)</w:t>
      </w:r>
    </w:p>
    <w:p w14:paraId="55B26E0C" w14:textId="5D908916" w:rsidR="00C42F69" w:rsidRDefault="00A102BD" w:rsidP="00C42F69">
      <w:pPr>
        <w:rPr>
          <w:rFonts w:ascii="Arial" w:hAnsi="Arial" w:cs="Arial"/>
          <w:sz w:val="24"/>
          <w:szCs w:val="24"/>
        </w:rPr>
      </w:pPr>
      <w:r w:rsidRPr="001A0750">
        <w:rPr>
          <w:rFonts w:ascii="Arial" w:hAnsi="Arial" w:cs="Arial"/>
          <w:b/>
          <w:bCs/>
          <w:sz w:val="24"/>
          <w:szCs w:val="24"/>
          <w:u w:val="single"/>
        </w:rPr>
        <w:t>By November 1</w:t>
      </w:r>
      <w:r w:rsidRPr="001A0750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:</w:t>
      </w:r>
    </w:p>
    <w:p w14:paraId="3C72CDA6" w14:textId="77777777" w:rsidR="00A102BD" w:rsidRPr="003B0898" w:rsidRDefault="00A102BD" w:rsidP="00A102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0898">
        <w:rPr>
          <w:rFonts w:ascii="Arial" w:hAnsi="Arial" w:cs="Arial"/>
          <w:sz w:val="24"/>
          <w:szCs w:val="24"/>
        </w:rPr>
        <w:t>Back-up for the NPFS Financial Report from your accounting system</w:t>
      </w:r>
    </w:p>
    <w:p w14:paraId="0CE80775" w14:textId="77777777" w:rsidR="00A102BD" w:rsidRDefault="00A102BD" w:rsidP="00C42F69">
      <w:pPr>
        <w:rPr>
          <w:rFonts w:ascii="Arial" w:hAnsi="Arial" w:cs="Arial"/>
          <w:sz w:val="24"/>
          <w:szCs w:val="24"/>
        </w:rPr>
      </w:pPr>
    </w:p>
    <w:p w14:paraId="576FD0F0" w14:textId="1ABB15EB" w:rsidR="00C42F69" w:rsidRPr="00C42F69" w:rsidRDefault="00C42F69" w:rsidP="00C42F69">
      <w:pPr>
        <w:rPr>
          <w:rFonts w:ascii="Arial" w:hAnsi="Arial" w:cs="Arial"/>
          <w:sz w:val="24"/>
          <w:szCs w:val="24"/>
        </w:rPr>
      </w:pPr>
    </w:p>
    <w:sectPr w:rsidR="00C42F69" w:rsidRPr="00C42F69" w:rsidSect="007F2F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3D86" w14:textId="77777777" w:rsidR="00FA6D0D" w:rsidRDefault="00FA6D0D" w:rsidP="00583B12">
      <w:pPr>
        <w:spacing w:after="0" w:line="240" w:lineRule="auto"/>
      </w:pPr>
      <w:r>
        <w:separator/>
      </w:r>
    </w:p>
  </w:endnote>
  <w:endnote w:type="continuationSeparator" w:id="0">
    <w:p w14:paraId="4A83C907" w14:textId="77777777" w:rsidR="00FA6D0D" w:rsidRDefault="00FA6D0D" w:rsidP="0058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DDC5" w14:textId="77777777" w:rsidR="00FA6D0D" w:rsidRDefault="00FA6D0D" w:rsidP="00583B12">
      <w:pPr>
        <w:spacing w:after="0" w:line="240" w:lineRule="auto"/>
      </w:pPr>
      <w:r>
        <w:separator/>
      </w:r>
    </w:p>
  </w:footnote>
  <w:footnote w:type="continuationSeparator" w:id="0">
    <w:p w14:paraId="47E074A0" w14:textId="77777777" w:rsidR="00FA6D0D" w:rsidRDefault="00FA6D0D" w:rsidP="00583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697"/>
    <w:multiLevelType w:val="hybridMultilevel"/>
    <w:tmpl w:val="F15E252E"/>
    <w:lvl w:ilvl="0" w:tplc="E106429E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74145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540B5E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BC1AB2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90DF5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04A600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50853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1A63D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BA677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5175396"/>
    <w:multiLevelType w:val="hybridMultilevel"/>
    <w:tmpl w:val="B5CA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32287"/>
    <w:multiLevelType w:val="hybridMultilevel"/>
    <w:tmpl w:val="8E24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259D0"/>
    <w:multiLevelType w:val="hybridMultilevel"/>
    <w:tmpl w:val="B6C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D3EAC"/>
    <w:multiLevelType w:val="hybridMultilevel"/>
    <w:tmpl w:val="F36E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323174">
    <w:abstractNumId w:val="4"/>
  </w:num>
  <w:num w:numId="2" w16cid:durableId="1002315161">
    <w:abstractNumId w:val="2"/>
  </w:num>
  <w:num w:numId="3" w16cid:durableId="1488131257">
    <w:abstractNumId w:val="3"/>
  </w:num>
  <w:num w:numId="4" w16cid:durableId="1935628124">
    <w:abstractNumId w:val="1"/>
  </w:num>
  <w:num w:numId="5" w16cid:durableId="128804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9B"/>
    <w:rsid w:val="000C3210"/>
    <w:rsid w:val="00174C18"/>
    <w:rsid w:val="001A0750"/>
    <w:rsid w:val="002369B8"/>
    <w:rsid w:val="002F0F95"/>
    <w:rsid w:val="00313A9B"/>
    <w:rsid w:val="00367F35"/>
    <w:rsid w:val="003B0898"/>
    <w:rsid w:val="00487F7D"/>
    <w:rsid w:val="00583B12"/>
    <w:rsid w:val="0061067E"/>
    <w:rsid w:val="006C04F9"/>
    <w:rsid w:val="00756073"/>
    <w:rsid w:val="007F2F26"/>
    <w:rsid w:val="008A79B2"/>
    <w:rsid w:val="00A102BD"/>
    <w:rsid w:val="00A134CA"/>
    <w:rsid w:val="00A3180D"/>
    <w:rsid w:val="00A574CF"/>
    <w:rsid w:val="00AA7C43"/>
    <w:rsid w:val="00BF261A"/>
    <w:rsid w:val="00C42F69"/>
    <w:rsid w:val="00CB000D"/>
    <w:rsid w:val="00CC4361"/>
    <w:rsid w:val="00CD4A48"/>
    <w:rsid w:val="00D31E49"/>
    <w:rsid w:val="00DB0FBA"/>
    <w:rsid w:val="00E665E2"/>
    <w:rsid w:val="00F05246"/>
    <w:rsid w:val="00F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22319"/>
  <w15:chartTrackingRefBased/>
  <w15:docId w15:val="{E7C1F259-6E07-4D78-BE30-495C43D4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2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415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678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789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992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104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093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666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142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728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cherian@alask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Ann Marie (EED)</dc:creator>
  <cp:keywords/>
  <dc:description/>
  <cp:lastModifiedBy>Martin, Ann Marie (EED)</cp:lastModifiedBy>
  <cp:revision>2</cp:revision>
  <dcterms:created xsi:type="dcterms:W3CDTF">2023-07-13T19:12:00Z</dcterms:created>
  <dcterms:modified xsi:type="dcterms:W3CDTF">2023-07-13T19:12:00Z</dcterms:modified>
</cp:coreProperties>
</file>